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7DE8E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4E6AE78">
            <w:pPr>
              <w:pStyle w:val="19"/>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20BFECB7">
            <w:pPr>
              <w:pStyle w:val="19"/>
              <w:framePr w:wrap="notBeside" w:vAnchor="page" w:hAnchor="page" w:x="1372" w:y="568"/>
              <w:tabs>
                <w:tab w:val="clear" w:pos="4153"/>
                <w:tab w:val="clear" w:pos="8306"/>
              </w:tabs>
              <w:spacing w:line="240" w:lineRule="auto"/>
              <w:ind w:left="3"/>
              <w:jc w:val="both"/>
              <w:rPr>
                <w:rFonts w:hint="eastAsia" w:ascii="黑体" w:hAnsi="黑体" w:eastAsia="黑体"/>
                <w:sz w:val="21"/>
                <w:szCs w:val="21"/>
              </w:rPr>
            </w:pPr>
            <w:r>
              <w:rPr>
                <w:rFonts w:hint="eastAsia" w:ascii="黑体" w:hAnsi="黑体" w:eastAsia="黑体"/>
                <w:sz w:val="21"/>
                <w:szCs w:val="21"/>
              </w:rPr>
              <w:t>XX.XXX</w:t>
            </w:r>
          </w:p>
        </w:tc>
      </w:tr>
      <w:tr w14:paraId="11813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6B19E2DA">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5B20B9B5">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hint="eastAsia" w:ascii="黑体" w:hAnsi="黑体" w:eastAsia="黑体"/>
                <w:sz w:val="21"/>
                <w:szCs w:val="21"/>
              </w:rPr>
              <w:t>X XX</w:t>
            </w:r>
          </w:p>
        </w:tc>
      </w:tr>
    </w:tbl>
    <w:tbl>
      <w:tblPr>
        <w:tblStyle w:val="29"/>
        <w:tblpPr w:leftFromText="181" w:rightFromText="181" w:horzAnchor="margin" w:tblpX="3857" w:tblpY="5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90"/>
      </w:tblGrid>
      <w:tr w14:paraId="1EE050D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8" w:hRule="atLeast"/>
        </w:trPr>
        <w:tc>
          <w:tcPr>
            <w:tcW w:w="4990" w:type="dxa"/>
          </w:tcPr>
          <w:p w14:paraId="268030E4">
            <w:pPr>
              <w:pStyle w:val="52"/>
              <w:framePr w:w="0" w:hRule="auto" w:wrap="auto" w:vAnchor="margin" w:hAnchor="text" w:xAlign="left" w:yAlign="inline"/>
              <w:ind w:firstLine="420"/>
            </w:pPr>
            <w:bookmarkStart w:id="0" w:name="_Hlk26473981"/>
            <w:r>
              <w:fldChar w:fldCharType="begin">
                <w:ffData>
                  <w:name w:val="c1"/>
                  <w:enabled/>
                  <w:calcOnExit w:val="0"/>
                  <w:textInput>
                    <w:maxLength w:val="8"/>
                  </w:textInput>
                </w:ffData>
              </w:fldChar>
            </w:r>
            <w:bookmarkStart w:id="1" w:name="c1"/>
            <w:r>
              <w:instrText xml:space="preserve"> FORMTEXT </w:instrText>
            </w:r>
            <w:r>
              <w:fldChar w:fldCharType="separate"/>
            </w:r>
            <w:r>
              <w:rPr>
                <w:rFonts w:hint="eastAsia"/>
              </w:rPr>
              <w:t>CH</w:t>
            </w:r>
            <w:r>
              <w:fldChar w:fldCharType="end"/>
            </w:r>
            <w:bookmarkEnd w:id="1"/>
          </w:p>
        </w:tc>
      </w:tr>
    </w:tbl>
    <w:p w14:paraId="1E8A939D">
      <w:pPr>
        <w:pStyle w:val="53"/>
        <w:framePr w:w="9639" w:h="624" w:hRule="exact" w:hSpace="181" w:vSpace="181" w:wrap="around" w:hAnchor="page" w:x="1305" w:y="2269"/>
        <w:rPr>
          <w:rFonts w:hint="eastAsia" w:ascii="黑体" w:hAnsi="黑体" w:eastAsia="黑体"/>
          <w:b w:val="0"/>
          <w:bCs w:val="0"/>
          <w:w w:val="100"/>
          <w:sz w:val="48"/>
          <w:szCs w:val="48"/>
        </w:rPr>
      </w:pPr>
      <w:r>
        <w:rPr>
          <w:rFonts w:hint="eastAsia" w:ascii="黑体" w:hAnsi="黑体" w:eastAsia="黑体"/>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2" w:name="c2"/>
      <w:r>
        <w:rPr>
          <w:rFonts w:ascii="黑体" w:eastAsia="黑体"/>
          <w:b w:val="0"/>
          <w:bCs w:val="0"/>
          <w:w w:val="100"/>
          <w:sz w:val="48"/>
        </w:rPr>
        <w:instrText xml:space="preserve"> FORMTEXT </w:instrText>
      </w:r>
      <w:r>
        <w:rPr>
          <w:rFonts w:ascii="黑体" w:eastAsia="黑体"/>
          <w:b w:val="0"/>
          <w:bCs w:val="0"/>
          <w:w w:val="100"/>
          <w:sz w:val="48"/>
        </w:rPr>
        <w:fldChar w:fldCharType="separate"/>
      </w:r>
      <w:r>
        <w:rPr>
          <w:rFonts w:hint="eastAsia" w:ascii="黑体" w:eastAsia="黑体"/>
          <w:b w:val="0"/>
          <w:bCs w:val="0"/>
          <w:w w:val="100"/>
          <w:sz w:val="48"/>
        </w:rPr>
        <w:t>测绘</w:t>
      </w:r>
      <w:r>
        <w:rPr>
          <w:rFonts w:ascii="黑体" w:eastAsia="黑体"/>
          <w:b w:val="0"/>
          <w:bCs w:val="0"/>
          <w:w w:val="100"/>
          <w:sz w:val="48"/>
        </w:rPr>
        <w:fldChar w:fldCharType="end"/>
      </w:r>
      <w:bookmarkEnd w:id="2"/>
      <w:r>
        <w:rPr>
          <w:rFonts w:hint="eastAsia" w:ascii="黑体" w:hAnsi="黑体" w:eastAsia="黑体"/>
          <w:b w:val="0"/>
          <w:bCs w:val="0"/>
          <w:w w:val="100"/>
          <w:sz w:val="48"/>
          <w:szCs w:val="48"/>
        </w:rPr>
        <w:t>行业标准</w:t>
      </w:r>
    </w:p>
    <w:bookmarkEnd w:id="0"/>
    <w:p w14:paraId="454DAE66">
      <w:pPr>
        <w:pStyle w:val="198"/>
        <w:rPr>
          <w:lang w:val="fr-FR"/>
        </w:rPr>
      </w:pPr>
      <w:r>
        <w:fldChar w:fldCharType="begin">
          <w:ffData>
            <w:name w:val="文字1"/>
            <w:enabled/>
            <w:calcOnExit w:val="0"/>
            <w:textInput>
              <w:default w:val="XX/T"/>
            </w:textInput>
          </w:ffData>
        </w:fldChar>
      </w:r>
      <w:bookmarkStart w:id="3" w:name="文字1"/>
      <w:r>
        <w:rPr>
          <w:lang w:val="fr-FR"/>
        </w:rPr>
        <w:instrText xml:space="preserve"> FORMTEXT </w:instrText>
      </w:r>
      <w:r>
        <w:fldChar w:fldCharType="separate"/>
      </w:r>
      <w:r>
        <w:rPr>
          <w:rFonts w:hint="eastAsia"/>
          <w:lang w:val="fr-FR"/>
        </w:rPr>
        <w:t>CH</w:t>
      </w:r>
      <w:r>
        <w:rPr>
          <w:lang w:val="fr-FR"/>
        </w:rPr>
        <w:t>/T</w:t>
      </w:r>
      <w:r>
        <w:fldChar w:fldCharType="end"/>
      </w:r>
      <w:bookmarkEnd w:id="3"/>
      <w:r>
        <w:rPr>
          <w:lang w:val="fr-FR"/>
        </w:rPr>
        <w:t xml:space="preserve"> </w:t>
      </w:r>
      <w:r>
        <w:fldChar w:fldCharType="begin">
          <w:ffData>
            <w:name w:val="NSTD_CODE_F"/>
            <w:enabled/>
            <w:calcOnExit w:val="0"/>
            <w:textInput>
              <w:default w:val="XXXXX"/>
            </w:textInput>
          </w:ffData>
        </w:fldChar>
      </w:r>
      <w:bookmarkStart w:id="4" w:name="NSTD_CODE_F"/>
      <w:r>
        <w:rPr>
          <w:lang w:val="fr-FR"/>
        </w:rPr>
        <w:instrText xml:space="preserve"> FORMTEXT </w:instrText>
      </w:r>
      <w:r>
        <w:fldChar w:fldCharType="separate"/>
      </w:r>
      <w:r>
        <w:rPr>
          <w:lang w:val="fr-FR"/>
        </w:rPr>
        <w:t>XXXXX</w:t>
      </w:r>
      <w:r>
        <w:fldChar w:fldCharType="end"/>
      </w:r>
      <w:bookmarkEnd w:id="4"/>
      <w:r>
        <w:rPr>
          <w:rFonts w:hAnsi="黑体"/>
          <w:lang w:val="fr-FR"/>
        </w:rPr>
        <w:t>—</w:t>
      </w:r>
      <w:r>
        <w:fldChar w:fldCharType="begin">
          <w:ffData>
            <w:name w:val="NSTD_CODE_B"/>
            <w:enabled/>
            <w:calcOnExit w:val="0"/>
            <w:textInput>
              <w:default w:val="XXXX"/>
            </w:textInput>
          </w:ffData>
        </w:fldChar>
      </w:r>
      <w:bookmarkStart w:id="5" w:name="NSTD_CODE_B"/>
      <w:r>
        <w:rPr>
          <w:lang w:val="fr-FR"/>
        </w:rPr>
        <w:instrText xml:space="preserve"> FORMTEXT </w:instrText>
      </w:r>
      <w:r>
        <w:fldChar w:fldCharType="separate"/>
      </w:r>
      <w:r>
        <w:rPr>
          <w:lang w:val="fr-FR"/>
        </w:rPr>
        <w:t>XXXX</w:t>
      </w:r>
      <w:r>
        <w:fldChar w:fldCharType="end"/>
      </w:r>
      <w:bookmarkEnd w:id="5"/>
    </w:p>
    <w:p w14:paraId="50285A04">
      <w:pPr>
        <w:pStyle w:val="199"/>
        <w:rPr>
          <w:rFonts w:hint="eastAsia" w:hAnsi="黑体"/>
          <w:lang w:val="fr-FR"/>
        </w:rPr>
      </w:pPr>
      <w:r>
        <w:rPr>
          <w:rFonts w:hAnsi="黑体"/>
        </w:rPr>
        <w:fldChar w:fldCharType="begin">
          <w:ffData>
            <w:name w:val="OSTD_CODE"/>
            <w:enabled/>
            <w:calcOnExit w:val="0"/>
            <w:textInput/>
          </w:ffData>
        </w:fldChar>
      </w:r>
      <w:bookmarkStart w:id="6" w:name="OSTD_CODE"/>
      <w:r>
        <w:rPr>
          <w:rFonts w:hAnsi="黑体"/>
          <w:lang w:val="fr-FR"/>
        </w:rPr>
        <w:instrText xml:space="preserve"> FORMTEXT </w:instrText>
      </w:r>
      <w:r>
        <w:rPr>
          <w:rFonts w:hAnsi="黑体"/>
        </w:rPr>
        <w:fldChar w:fldCharType="separate"/>
      </w:r>
      <w:r>
        <w:rPr>
          <w:rFonts w:hAnsi="黑体"/>
        </w:rPr>
        <w:t>     </w:t>
      </w:r>
      <w:r>
        <w:rPr>
          <w:rFonts w:hAnsi="黑体"/>
        </w:rPr>
        <w:fldChar w:fldCharType="end"/>
      </w:r>
      <w:bookmarkEnd w:id="6"/>
    </w:p>
    <w:p w14:paraId="371238ED">
      <w:pPr>
        <w:spacing w:line="240" w:lineRule="auto"/>
        <w:rPr>
          <w:rFonts w:hint="eastAsia"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511E9E09">
      <w:pPr>
        <w:pStyle w:val="53"/>
        <w:framePr w:w="9639" w:h="6976" w:hRule="exact" w:hSpace="0" w:vSpace="0" w:wrap="around" w:hAnchor="page" w:y="6408"/>
        <w:jc w:val="center"/>
        <w:rPr>
          <w:rFonts w:hint="eastAsia" w:ascii="黑体" w:hAnsi="黑体" w:eastAsia="黑体"/>
          <w:b w:val="0"/>
          <w:bCs w:val="0"/>
          <w:w w:val="100"/>
          <w:lang w:val="fr-FR"/>
        </w:rPr>
      </w:pPr>
    </w:p>
    <w:p w14:paraId="1EA1931E">
      <w:pPr>
        <w:pStyle w:val="200"/>
        <w:framePr w:h="6974" w:hRule="exact" w:wrap="around" w:x="1419" w:anchorLock="1"/>
        <w:rPr>
          <w:rFonts w:hint="eastAsia"/>
        </w:rPr>
      </w:pPr>
      <w:bookmarkStart w:id="7" w:name="_Toc24746"/>
      <w:bookmarkStart w:id="8" w:name="_Toc32617"/>
      <w:r>
        <w:rPr>
          <w:rFonts w:hint="eastAsia" w:hAnsi="Times New Roman"/>
        </w:rPr>
        <w:t>实景三维中国</w:t>
      </w:r>
      <w:bookmarkEnd w:id="7"/>
      <w:bookmarkEnd w:id="8"/>
      <w:r>
        <w:rPr>
          <w:rFonts w:hint="eastAsia" w:hAnsi="Times New Roman"/>
        </w:rPr>
        <w:t>基本要求</w:t>
      </w:r>
    </w:p>
    <w:p w14:paraId="3795A331">
      <w:pPr>
        <w:framePr w:w="9639" w:h="6974" w:hRule="exact" w:wrap="around" w:vAnchor="page" w:hAnchor="page" w:x="1419" w:y="6408" w:anchorLock="1"/>
        <w:ind w:left="-1418"/>
      </w:pPr>
    </w:p>
    <w:p w14:paraId="02A2589C">
      <w:pPr>
        <w:pStyle w:val="128"/>
        <w:framePr w:w="9639" w:h="6974" w:hRule="exact" w:wrap="around" w:vAnchor="page" w:hAnchor="page" w:x="1419" w:y="6408" w:anchorLock="1"/>
        <w:textAlignment w:val="bottom"/>
        <w:rPr>
          <w:rFonts w:eastAsia="黑体"/>
          <w:szCs w:val="28"/>
        </w:rPr>
      </w:pPr>
      <w:r>
        <w:rPr>
          <w:rFonts w:hint="eastAsia" w:eastAsia="黑体"/>
          <w:szCs w:val="28"/>
        </w:rPr>
        <w:t xml:space="preserve">Basic </w:t>
      </w:r>
      <w:r>
        <w:rPr>
          <w:rFonts w:hint="eastAsia"/>
          <w:lang w:eastAsia="zh-CN"/>
        </w:rPr>
        <w:t>requirements</w:t>
      </w:r>
      <w:r>
        <w:rPr>
          <w:rFonts w:hint="eastAsia" w:eastAsia="黑体"/>
          <w:szCs w:val="28"/>
        </w:rPr>
        <w:t xml:space="preserve"> for 3D Real Scene of China</w:t>
      </w:r>
    </w:p>
    <w:p w14:paraId="292E08ED">
      <w:pPr>
        <w:framePr w:w="9639" w:h="6974" w:hRule="exact" w:wrap="around" w:vAnchor="page" w:hAnchor="page" w:x="1419" w:y="6408" w:anchorLock="1"/>
        <w:spacing w:line="760" w:lineRule="exact"/>
        <w:ind w:left="-1418"/>
      </w:pPr>
    </w:p>
    <w:p w14:paraId="6619450A">
      <w:pPr>
        <w:pStyle w:val="128"/>
        <w:framePr w:w="9639" w:h="6974" w:hRule="exact" w:wrap="around" w:vAnchor="page" w:hAnchor="page" w:x="1419" w:y="6408" w:anchorLock="1"/>
        <w:textAlignment w:val="bottom"/>
        <w:rPr>
          <w:rFonts w:eastAsia="黑体"/>
          <w:szCs w:val="28"/>
        </w:rPr>
      </w:pPr>
      <w:r>
        <w:rPr>
          <w:rFonts w:hint="eastAsia" w:eastAsia="黑体"/>
          <w:szCs w:val="28"/>
        </w:rPr>
        <w:t>（草案）</w:t>
      </w:r>
    </w:p>
    <w:p w14:paraId="727A7269">
      <w:pPr>
        <w:pStyle w:val="12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Pr>
          <w:sz w:val="24"/>
          <w:szCs w:val="28"/>
        </w:rPr>
        <w:fldChar w:fldCharType="separate"/>
      </w:r>
      <w:r>
        <w:rPr>
          <w:sz w:val="24"/>
          <w:szCs w:val="28"/>
        </w:rPr>
        <w:fldChar w:fldCharType="end"/>
      </w:r>
      <w:bookmarkEnd w:id="9"/>
    </w:p>
    <w:p w14:paraId="5E8427EB">
      <w:pPr>
        <w:pStyle w:val="12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fldChar w:fldCharType="separate"/>
      </w:r>
      <w:r>
        <w:rPr>
          <w:rFonts w:hint="eastAsia"/>
          <w:sz w:val="21"/>
          <w:szCs w:val="28"/>
        </w:rPr>
        <w:t>（本草案完成时间：2025年</w:t>
      </w:r>
      <w:r>
        <w:rPr>
          <w:rFonts w:hint="eastAsia"/>
          <w:sz w:val="21"/>
          <w:szCs w:val="28"/>
          <w:lang w:val="en-US" w:eastAsia="zh-CN"/>
        </w:rPr>
        <w:t xml:space="preserve">10 </w:t>
      </w:r>
      <w:r>
        <w:rPr>
          <w:rFonts w:hint="eastAsia"/>
          <w:sz w:val="21"/>
          <w:szCs w:val="28"/>
        </w:rPr>
        <w:t>月</w:t>
      </w:r>
      <w:r>
        <w:rPr>
          <w:rFonts w:hint="eastAsia"/>
          <w:sz w:val="21"/>
          <w:szCs w:val="28"/>
          <w:lang w:val="en-US" w:eastAsia="zh-CN"/>
        </w:rPr>
        <w:t xml:space="preserve">15 </w:t>
      </w:r>
      <w:r>
        <w:rPr>
          <w:rFonts w:hint="eastAsia"/>
          <w:sz w:val="21"/>
          <w:szCs w:val="28"/>
        </w:rPr>
        <w:t>日）</w:t>
      </w:r>
      <w:r>
        <w:rPr>
          <w:sz w:val="21"/>
          <w:szCs w:val="28"/>
        </w:rPr>
        <w:fldChar w:fldCharType="end"/>
      </w:r>
      <w:bookmarkEnd w:id="10"/>
    </w:p>
    <w:p w14:paraId="0EFC534B">
      <w:pPr>
        <w:pStyle w:val="128"/>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Pr>
          <w:b/>
          <w:sz w:val="21"/>
          <w:szCs w:val="28"/>
        </w:rPr>
        <w:fldChar w:fldCharType="separate"/>
      </w:r>
      <w:r>
        <w:rPr>
          <w:b/>
          <w:sz w:val="21"/>
          <w:szCs w:val="28"/>
        </w:rPr>
        <w:fldChar w:fldCharType="end"/>
      </w:r>
      <w:bookmarkEnd w:id="11"/>
    </w:p>
    <w:p w14:paraId="01140D76">
      <w:pPr>
        <w:pStyle w:val="196"/>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14:paraId="79551798">
      <w:pPr>
        <w:pStyle w:val="197"/>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14:paraId="5077171B">
      <w:pPr>
        <w:pStyle w:val="154"/>
        <w:framePr w:h="584" w:hRule="exact" w:hSpace="181" w:vSpace="181" w:wrap="around" w:y="14800"/>
        <w:rPr>
          <w:rFonts w:hint="eastAsia"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中华人民共和国自然资源部</w:t>
      </w:r>
      <w:r>
        <w:rPr>
          <w:rFonts w:hAnsi="黑体"/>
          <w:w w:val="100"/>
          <w:sz w:val="28"/>
        </w:rPr>
        <w:fldChar w:fldCharType="end"/>
      </w:r>
      <w:bookmarkEnd w:id="18"/>
      <w:r>
        <w:rPr>
          <w:rFonts w:ascii="Times New Roman"/>
          <w:w w:val="100"/>
          <w:sz w:val="28"/>
          <w:szCs w:val="28"/>
        </w:rPr>
        <w:t>  </w:t>
      </w:r>
      <w:r>
        <w:rPr>
          <w:rStyle w:val="232"/>
          <w:rFonts w:hint="eastAsia" w:hAnsi="黑体"/>
          <w:position w:val="0"/>
        </w:rPr>
        <w:t>发</w:t>
      </w:r>
      <w:r>
        <w:rPr>
          <w:rStyle w:val="232"/>
          <w:rFonts w:hint="eastAsia" w:hAnsi="黑体"/>
          <w:spacing w:val="0"/>
          <w:position w:val="0"/>
        </w:rPr>
        <w:t>布</w:t>
      </w:r>
    </w:p>
    <w:p w14:paraId="03BE59FA">
      <w:pPr>
        <w:rPr>
          <w:rFonts w:hint="eastAsia"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021"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388E8644">
      <w:pPr>
        <w:pStyle w:val="94"/>
        <w:spacing w:after="360"/>
      </w:pPr>
      <w:bookmarkStart w:id="19" w:name="BookMark1"/>
      <w:bookmarkStart w:id="20" w:name="_Toc115179934"/>
      <w:r>
        <w:rPr>
          <w:rFonts w:hint="eastAsia"/>
          <w:spacing w:val="320"/>
        </w:rPr>
        <w:t>目</w:t>
      </w:r>
      <w:r>
        <w:rPr>
          <w:rFonts w:hint="eastAsia"/>
        </w:rPr>
        <w:t>次</w:t>
      </w:r>
    </w:p>
    <w:p w14:paraId="1D260A41">
      <w:pPr>
        <w:pStyle w:val="20"/>
        <w:tabs>
          <w:tab w:val="right" w:leader="dot" w:pos="9354"/>
        </w:tabs>
      </w:pPr>
      <w:r>
        <w:rPr>
          <w:rFonts w:hint="eastAsia" w:hAnsi="宋体" w:cs="宋体"/>
        </w:rPr>
        <w:fldChar w:fldCharType="begin"/>
      </w:r>
      <w:r>
        <w:rPr>
          <w:rFonts w:hint="eastAsia" w:hAnsi="宋体" w:cs="宋体"/>
        </w:rPr>
        <w:instrText xml:space="preserve"> TOC \o "1-1" \h \t "标准文件_一级条标题,2,标准文件_附录一级条标题,2," </w:instrText>
      </w:r>
      <w:r>
        <w:rPr>
          <w:rFonts w:hint="eastAsia" w:hAnsi="宋体" w:cs="宋体"/>
        </w:rPr>
        <w:fldChar w:fldCharType="separate"/>
      </w:r>
      <w:r>
        <w:rPr>
          <w:rFonts w:hint="eastAsia" w:ascii="宋体" w:hAnsi="Calibri" w:eastAsia="宋体" w:cs="Times New Roman"/>
        </w:rPr>
        <w:fldChar w:fldCharType="begin"/>
      </w:r>
      <w:r>
        <w:rPr>
          <w:rFonts w:hint="eastAsia" w:ascii="宋体" w:hAnsi="Calibri" w:eastAsia="宋体" w:cs="Times New Roman"/>
        </w:rPr>
        <w:instrText xml:space="preserve"> HYPERLINK \l _Toc996 </w:instrText>
      </w:r>
      <w:r>
        <w:rPr>
          <w:rFonts w:hint="eastAsia" w:ascii="宋体" w:hAnsi="Calibri" w:eastAsia="宋体" w:cs="Times New Roman"/>
        </w:rPr>
        <w:fldChar w:fldCharType="separate"/>
      </w:r>
      <w:r>
        <w:rPr>
          <w:rFonts w:hint="eastAsia"/>
          <w:spacing w:val="0"/>
        </w:rPr>
        <w:t>前言</w:t>
      </w:r>
      <w:r>
        <w:tab/>
      </w:r>
      <w:r>
        <w:fldChar w:fldCharType="begin"/>
      </w:r>
      <w:r>
        <w:instrText xml:space="preserve"> PAGEREF _Toc996 \h </w:instrText>
      </w:r>
      <w:r>
        <w:fldChar w:fldCharType="separate"/>
      </w:r>
      <w:r>
        <w:t>II</w:t>
      </w:r>
      <w:r>
        <w:fldChar w:fldCharType="end"/>
      </w:r>
      <w:r>
        <w:rPr>
          <w:rFonts w:hint="eastAsia" w:ascii="宋体" w:hAnsi="Calibri" w:eastAsia="宋体" w:cs="Times New Roman"/>
        </w:rPr>
        <w:fldChar w:fldCharType="end"/>
      </w:r>
    </w:p>
    <w:p w14:paraId="780B507B">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_Toc10045 </w:instrText>
      </w:r>
      <w:r>
        <w:rPr>
          <w:rFonts w:hint="eastAsia" w:ascii="宋体" w:hAnsi="宋体" w:eastAsia="宋体" w:cs="宋体"/>
        </w:rPr>
        <w:fldChar w:fldCharType="separate"/>
      </w:r>
      <w:r>
        <w:rPr>
          <w:rFonts w:hint="eastAsia" w:ascii="黑体" w:eastAsia="黑体"/>
          <w:i w:val="0"/>
        </w:rPr>
        <w:t xml:space="preserve">1 </w:t>
      </w:r>
      <w:r>
        <w:rPr>
          <w:rFonts w:hint="eastAsia"/>
        </w:rPr>
        <w:t>范围</w:t>
      </w:r>
      <w:r>
        <w:tab/>
      </w:r>
      <w:r>
        <w:fldChar w:fldCharType="begin"/>
      </w:r>
      <w:r>
        <w:instrText xml:space="preserve"> PAGEREF _Toc10045 \h </w:instrText>
      </w:r>
      <w:r>
        <w:fldChar w:fldCharType="separate"/>
      </w:r>
      <w:r>
        <w:t>1</w:t>
      </w:r>
      <w:r>
        <w:fldChar w:fldCharType="end"/>
      </w:r>
      <w:r>
        <w:rPr>
          <w:rFonts w:hint="eastAsia" w:ascii="宋体" w:hAnsi="宋体" w:eastAsia="宋体" w:cs="宋体"/>
        </w:rPr>
        <w:fldChar w:fldCharType="end"/>
      </w:r>
    </w:p>
    <w:p w14:paraId="26CE7E72">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_Toc25760 </w:instrText>
      </w:r>
      <w:r>
        <w:rPr>
          <w:rFonts w:hint="eastAsia" w:ascii="宋体" w:hAnsi="宋体" w:eastAsia="宋体" w:cs="宋体"/>
        </w:rPr>
        <w:fldChar w:fldCharType="separate"/>
      </w:r>
      <w:r>
        <w:rPr>
          <w:rFonts w:hint="eastAsia" w:ascii="黑体" w:eastAsia="黑体"/>
          <w:i w:val="0"/>
        </w:rPr>
        <w:t xml:space="preserve">2 </w:t>
      </w:r>
      <w:r>
        <w:rPr>
          <w:rFonts w:hint="eastAsia"/>
        </w:rPr>
        <w:t>规范性引用文件</w:t>
      </w:r>
      <w:r>
        <w:tab/>
      </w:r>
      <w:r>
        <w:fldChar w:fldCharType="begin"/>
      </w:r>
      <w:r>
        <w:instrText xml:space="preserve"> PAGEREF _Toc25760 \h </w:instrText>
      </w:r>
      <w:r>
        <w:fldChar w:fldCharType="separate"/>
      </w:r>
      <w:r>
        <w:t>1</w:t>
      </w:r>
      <w:r>
        <w:fldChar w:fldCharType="end"/>
      </w:r>
      <w:r>
        <w:rPr>
          <w:rFonts w:hint="eastAsia" w:ascii="宋体" w:hAnsi="宋体" w:eastAsia="宋体" w:cs="宋体"/>
        </w:rPr>
        <w:fldChar w:fldCharType="end"/>
      </w:r>
    </w:p>
    <w:p w14:paraId="09FE836D">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_Toc4128 </w:instrText>
      </w:r>
      <w:r>
        <w:rPr>
          <w:rFonts w:hint="eastAsia" w:ascii="宋体" w:hAnsi="宋体" w:eastAsia="宋体" w:cs="宋体"/>
        </w:rPr>
        <w:fldChar w:fldCharType="separate"/>
      </w:r>
      <w:r>
        <w:rPr>
          <w:rFonts w:hint="eastAsia" w:ascii="黑体" w:eastAsia="黑体"/>
          <w:i w:val="0"/>
        </w:rPr>
        <w:t xml:space="preserve">3 </w:t>
      </w:r>
      <w:r>
        <w:rPr>
          <w:rFonts w:hint="eastAsia"/>
          <w:szCs w:val="21"/>
        </w:rPr>
        <w:t>术语和定义</w:t>
      </w:r>
      <w:r>
        <w:tab/>
      </w:r>
      <w:r>
        <w:fldChar w:fldCharType="begin"/>
      </w:r>
      <w:r>
        <w:instrText xml:space="preserve"> PAGEREF _Toc4128 \h </w:instrText>
      </w:r>
      <w:r>
        <w:fldChar w:fldCharType="separate"/>
      </w:r>
      <w:r>
        <w:t>1</w:t>
      </w:r>
      <w:r>
        <w:fldChar w:fldCharType="end"/>
      </w:r>
      <w:r>
        <w:rPr>
          <w:rFonts w:hint="eastAsia" w:ascii="宋体" w:hAnsi="宋体" w:eastAsia="宋体" w:cs="宋体"/>
        </w:rPr>
        <w:fldChar w:fldCharType="end"/>
      </w:r>
    </w:p>
    <w:p w14:paraId="1C493034">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_Toc5339 </w:instrText>
      </w:r>
      <w:r>
        <w:rPr>
          <w:rFonts w:hint="eastAsia" w:ascii="宋体" w:hAnsi="宋体" w:eastAsia="宋体" w:cs="宋体"/>
        </w:rPr>
        <w:fldChar w:fldCharType="separate"/>
      </w:r>
      <w:r>
        <w:rPr>
          <w:rFonts w:hint="eastAsia" w:ascii="黑体" w:eastAsia="黑体"/>
          <w:i w:val="0"/>
        </w:rPr>
        <w:t xml:space="preserve">4 </w:t>
      </w:r>
      <w:r>
        <w:rPr>
          <w:rFonts w:hint="eastAsia"/>
        </w:rPr>
        <w:t>缩略语</w:t>
      </w:r>
      <w:r>
        <w:tab/>
      </w:r>
      <w:r>
        <w:fldChar w:fldCharType="begin"/>
      </w:r>
      <w:r>
        <w:instrText xml:space="preserve"> PAGEREF _Toc5339 \h </w:instrText>
      </w:r>
      <w:r>
        <w:fldChar w:fldCharType="separate"/>
      </w:r>
      <w:r>
        <w:t>2</w:t>
      </w:r>
      <w:r>
        <w:fldChar w:fldCharType="end"/>
      </w:r>
      <w:r>
        <w:rPr>
          <w:rFonts w:hint="eastAsia" w:ascii="宋体" w:hAnsi="宋体" w:eastAsia="宋体" w:cs="宋体"/>
        </w:rPr>
        <w:fldChar w:fldCharType="end"/>
      </w:r>
    </w:p>
    <w:p w14:paraId="6F76DCDA">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_Toc6758 </w:instrText>
      </w:r>
      <w:r>
        <w:rPr>
          <w:rFonts w:hint="eastAsia" w:ascii="宋体" w:hAnsi="宋体" w:eastAsia="宋体" w:cs="宋体"/>
        </w:rPr>
        <w:fldChar w:fldCharType="separate"/>
      </w:r>
      <w:r>
        <w:rPr>
          <w:rFonts w:hint="eastAsia" w:ascii="黑体" w:eastAsia="黑体"/>
          <w:i w:val="0"/>
        </w:rPr>
        <w:t xml:space="preserve">5 </w:t>
      </w:r>
      <w:r>
        <w:rPr>
          <w:rFonts w:hint="eastAsia"/>
        </w:rPr>
        <w:t>构成</w:t>
      </w:r>
      <w:r>
        <w:tab/>
      </w:r>
      <w:r>
        <w:fldChar w:fldCharType="begin"/>
      </w:r>
      <w:r>
        <w:instrText xml:space="preserve"> PAGEREF _Toc6758 \h </w:instrText>
      </w:r>
      <w:r>
        <w:fldChar w:fldCharType="separate"/>
      </w:r>
      <w:r>
        <w:t>2</w:t>
      </w:r>
      <w:r>
        <w:fldChar w:fldCharType="end"/>
      </w:r>
      <w:r>
        <w:rPr>
          <w:rFonts w:hint="eastAsia" w:ascii="宋体" w:hAnsi="宋体" w:eastAsia="宋体" w:cs="宋体"/>
        </w:rPr>
        <w:fldChar w:fldCharType="end"/>
      </w:r>
    </w:p>
    <w:p w14:paraId="305C5795">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_Toc4671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5.1 </w:t>
      </w:r>
      <w:r>
        <w:rPr>
          <w:rFonts w:hint="eastAsia"/>
        </w:rPr>
        <w:t>总体架构</w:t>
      </w:r>
      <w:r>
        <w:tab/>
      </w:r>
      <w:r>
        <w:fldChar w:fldCharType="begin"/>
      </w:r>
      <w:r>
        <w:instrText xml:space="preserve"> PAGEREF _Toc4671 \h </w:instrText>
      </w:r>
      <w:r>
        <w:fldChar w:fldCharType="separate"/>
      </w:r>
      <w:r>
        <w:t>2</w:t>
      </w:r>
      <w:r>
        <w:fldChar w:fldCharType="end"/>
      </w:r>
      <w:r>
        <w:rPr>
          <w:rFonts w:hint="eastAsia" w:ascii="宋体" w:hAnsi="宋体" w:eastAsia="宋体" w:cs="宋体"/>
        </w:rPr>
        <w:fldChar w:fldCharType="end"/>
      </w:r>
    </w:p>
    <w:p w14:paraId="59DF6AB2">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_Toc1594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5.2 </w:t>
      </w:r>
      <w:r>
        <w:rPr>
          <w:rFonts w:hint="eastAsia"/>
        </w:rPr>
        <w:t>数据产品体系</w:t>
      </w:r>
      <w:r>
        <w:tab/>
      </w:r>
      <w:r>
        <w:fldChar w:fldCharType="begin"/>
      </w:r>
      <w:r>
        <w:instrText xml:space="preserve"> PAGEREF _Toc1594 \h </w:instrText>
      </w:r>
      <w:r>
        <w:fldChar w:fldCharType="separate"/>
      </w:r>
      <w:r>
        <w:t>2</w:t>
      </w:r>
      <w:r>
        <w:fldChar w:fldCharType="end"/>
      </w:r>
      <w:r>
        <w:rPr>
          <w:rFonts w:hint="eastAsia" w:ascii="宋体" w:hAnsi="宋体" w:eastAsia="宋体" w:cs="宋体"/>
        </w:rPr>
        <w:fldChar w:fldCharType="end"/>
      </w:r>
    </w:p>
    <w:p w14:paraId="42BA9DB0">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_Toc30950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5.3 </w:t>
      </w:r>
      <w:r>
        <w:rPr>
          <w:rFonts w:hint="eastAsia"/>
        </w:rPr>
        <w:t>数智</w:t>
      </w:r>
      <w:r>
        <w:t>技术体系</w:t>
      </w:r>
      <w:r>
        <w:tab/>
      </w:r>
      <w:r>
        <w:fldChar w:fldCharType="begin"/>
      </w:r>
      <w:r>
        <w:instrText xml:space="preserve"> PAGEREF _Toc30950 \h </w:instrText>
      </w:r>
      <w:r>
        <w:fldChar w:fldCharType="separate"/>
      </w:r>
      <w:r>
        <w:t>3</w:t>
      </w:r>
      <w:r>
        <w:fldChar w:fldCharType="end"/>
      </w:r>
      <w:r>
        <w:rPr>
          <w:rFonts w:hint="eastAsia" w:ascii="宋体" w:hAnsi="宋体" w:eastAsia="宋体" w:cs="宋体"/>
        </w:rPr>
        <w:fldChar w:fldCharType="end"/>
      </w:r>
    </w:p>
    <w:p w14:paraId="6CFA6C2B">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_Toc20861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5.4 </w:t>
      </w:r>
      <w:r>
        <w:t>服务赋能体系</w:t>
      </w:r>
      <w:r>
        <w:tab/>
      </w:r>
      <w:r>
        <w:fldChar w:fldCharType="begin"/>
      </w:r>
      <w:r>
        <w:instrText xml:space="preserve"> PAGEREF _Toc20861 \h </w:instrText>
      </w:r>
      <w:r>
        <w:fldChar w:fldCharType="separate"/>
      </w:r>
      <w:r>
        <w:t>3</w:t>
      </w:r>
      <w:r>
        <w:fldChar w:fldCharType="end"/>
      </w:r>
      <w:r>
        <w:rPr>
          <w:rFonts w:hint="eastAsia" w:ascii="宋体" w:hAnsi="宋体" w:eastAsia="宋体" w:cs="宋体"/>
        </w:rPr>
        <w:fldChar w:fldCharType="end"/>
      </w:r>
    </w:p>
    <w:p w14:paraId="34720320">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_Toc8341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5.5 </w:t>
      </w:r>
      <w:r>
        <w:t>标准规范体系</w:t>
      </w:r>
      <w:r>
        <w:tab/>
      </w:r>
      <w:r>
        <w:fldChar w:fldCharType="begin"/>
      </w:r>
      <w:r>
        <w:instrText xml:space="preserve"> PAGEREF _Toc8341 \h </w:instrText>
      </w:r>
      <w:r>
        <w:fldChar w:fldCharType="separate"/>
      </w:r>
      <w:r>
        <w:t>3</w:t>
      </w:r>
      <w:r>
        <w:fldChar w:fldCharType="end"/>
      </w:r>
      <w:r>
        <w:rPr>
          <w:rFonts w:hint="eastAsia" w:ascii="宋体" w:hAnsi="宋体" w:eastAsia="宋体" w:cs="宋体"/>
        </w:rPr>
        <w:fldChar w:fldCharType="end"/>
      </w:r>
    </w:p>
    <w:p w14:paraId="0789EFED">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_Toc10400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5.6 </w:t>
      </w:r>
      <w:r>
        <w:rPr>
          <w:rFonts w:hint="eastAsia"/>
        </w:rPr>
        <w:t>基础设施</w:t>
      </w:r>
      <w:r>
        <w:tab/>
      </w:r>
      <w:r>
        <w:fldChar w:fldCharType="begin"/>
      </w:r>
      <w:r>
        <w:instrText xml:space="preserve"> PAGEREF _Toc10400 \h </w:instrText>
      </w:r>
      <w:r>
        <w:fldChar w:fldCharType="separate"/>
      </w:r>
      <w:r>
        <w:t>4</w:t>
      </w:r>
      <w:r>
        <w:fldChar w:fldCharType="end"/>
      </w:r>
      <w:r>
        <w:rPr>
          <w:rFonts w:hint="eastAsia" w:ascii="宋体" w:hAnsi="宋体" w:eastAsia="宋体" w:cs="宋体"/>
        </w:rPr>
        <w:fldChar w:fldCharType="end"/>
      </w:r>
    </w:p>
    <w:p w14:paraId="0F4B1DD0">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_Toc28856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5.7 </w:t>
      </w:r>
      <w:r>
        <w:rPr>
          <w:rFonts w:hint="eastAsia"/>
        </w:rPr>
        <w:t>政策法规</w:t>
      </w:r>
      <w:r>
        <w:tab/>
      </w:r>
      <w:r>
        <w:fldChar w:fldCharType="begin"/>
      </w:r>
      <w:r>
        <w:instrText xml:space="preserve"> PAGEREF _Toc28856 \h </w:instrText>
      </w:r>
      <w:r>
        <w:fldChar w:fldCharType="separate"/>
      </w:r>
      <w:r>
        <w:t>4</w:t>
      </w:r>
      <w:r>
        <w:fldChar w:fldCharType="end"/>
      </w:r>
      <w:r>
        <w:rPr>
          <w:rFonts w:hint="eastAsia" w:ascii="宋体" w:hAnsi="宋体" w:eastAsia="宋体" w:cs="宋体"/>
        </w:rPr>
        <w:fldChar w:fldCharType="end"/>
      </w:r>
    </w:p>
    <w:p w14:paraId="719ED024">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_Toc30518 </w:instrText>
      </w:r>
      <w:r>
        <w:rPr>
          <w:rFonts w:hint="eastAsia" w:ascii="宋体" w:hAnsi="宋体" w:eastAsia="宋体" w:cs="宋体"/>
        </w:rPr>
        <w:fldChar w:fldCharType="separate"/>
      </w:r>
      <w:r>
        <w:rPr>
          <w:rFonts w:hint="eastAsia" w:ascii="黑体" w:eastAsia="黑体"/>
          <w:i w:val="0"/>
        </w:rPr>
        <w:t xml:space="preserve">6 </w:t>
      </w:r>
      <w:r>
        <w:rPr>
          <w:rFonts w:hint="eastAsia"/>
          <w:lang w:val="en-US" w:eastAsia="zh-CN"/>
        </w:rPr>
        <w:t>数据产品</w:t>
      </w:r>
      <w:r>
        <w:tab/>
      </w:r>
      <w:r>
        <w:fldChar w:fldCharType="begin"/>
      </w:r>
      <w:r>
        <w:instrText xml:space="preserve"> PAGEREF _Toc30518 \h </w:instrText>
      </w:r>
      <w:r>
        <w:fldChar w:fldCharType="separate"/>
      </w:r>
      <w:r>
        <w:t>4</w:t>
      </w:r>
      <w:r>
        <w:fldChar w:fldCharType="end"/>
      </w:r>
      <w:r>
        <w:rPr>
          <w:rFonts w:hint="eastAsia" w:ascii="宋体" w:hAnsi="宋体" w:eastAsia="宋体" w:cs="宋体"/>
        </w:rPr>
        <w:fldChar w:fldCharType="end"/>
      </w:r>
    </w:p>
    <w:p w14:paraId="7F55E883">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_Toc2335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lang w:val="en-US" w:eastAsia="zh-CN" w:bidi="ar"/>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6.1</w:t>
      </w:r>
      <w:r>
        <w:rPr>
          <w:rFonts w:hint="eastAsia" w:ascii="宋体" w:hAnsi="Calibri" w:eastAsia="宋体" w:cs="Times New Roman"/>
          <w:bCs w:val="0"/>
          <w:i w:val="0"/>
          <w:iCs w:val="0"/>
          <w:caps w:val="0"/>
          <w:smallCaps w:val="0"/>
          <w:strike w:val="0"/>
          <w:dstrike w:val="0"/>
          <w:vanish w:val="0"/>
          <w:spacing w:val="0"/>
          <w:kern w:val="2"/>
          <w:position w:val="0"/>
          <w:szCs w:val="21"/>
          <w:vertAlign w:val="baseline"/>
          <w:lang w:val="en-US" w:eastAsia="zh-CN" w:bidi="ar"/>
          <w14:ligatures w14:val="none"/>
          <w14:numForm w14:val="default"/>
          <w14:numSpacing w14:val="default"/>
        </w:rPr>
        <w:t xml:space="preserve"> </w:t>
      </w:r>
      <w:r>
        <w:rPr>
          <w:rFonts w:hint="eastAsia" w:ascii="宋体" w:hAnsi="Calibri" w:eastAsia="宋体" w:cs="Times New Roman"/>
          <w:kern w:val="2"/>
          <w:szCs w:val="21"/>
          <w:lang w:val="en-US" w:eastAsia="zh-CN" w:bidi="ar"/>
        </w:rPr>
        <w:t>产品</w:t>
      </w:r>
      <w:r>
        <w:rPr>
          <w:rFonts w:hint="eastAsia" w:cs="Times New Roman"/>
          <w:kern w:val="2"/>
          <w:szCs w:val="21"/>
          <w:lang w:val="en-US" w:eastAsia="zh-CN" w:bidi="ar"/>
        </w:rPr>
        <w:t>分级</w:t>
      </w:r>
      <w:r>
        <w:tab/>
      </w:r>
      <w:r>
        <w:fldChar w:fldCharType="begin"/>
      </w:r>
      <w:r>
        <w:instrText xml:space="preserve"> PAGEREF _Toc2335 \h </w:instrText>
      </w:r>
      <w:r>
        <w:fldChar w:fldCharType="separate"/>
      </w:r>
      <w:r>
        <w:t>4</w:t>
      </w:r>
      <w:r>
        <w:fldChar w:fldCharType="end"/>
      </w:r>
      <w:r>
        <w:rPr>
          <w:rFonts w:hint="eastAsia" w:ascii="宋体" w:hAnsi="宋体" w:eastAsia="宋体" w:cs="宋体"/>
        </w:rPr>
        <w:fldChar w:fldCharType="end"/>
      </w:r>
    </w:p>
    <w:p w14:paraId="3A5C7BD9">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_Toc24109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lang w:val="en-US" w:eastAsia="zh-CN" w:bidi="ar"/>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6.2</w:t>
      </w:r>
      <w:r>
        <w:rPr>
          <w:rFonts w:hint="eastAsia" w:ascii="宋体" w:hAnsi="Calibri" w:eastAsia="宋体" w:cs="Times New Roman"/>
          <w:bCs w:val="0"/>
          <w:i w:val="0"/>
          <w:iCs w:val="0"/>
          <w:caps w:val="0"/>
          <w:smallCaps w:val="0"/>
          <w:strike w:val="0"/>
          <w:dstrike w:val="0"/>
          <w:vanish w:val="0"/>
          <w:spacing w:val="0"/>
          <w:kern w:val="2"/>
          <w:position w:val="0"/>
          <w:szCs w:val="21"/>
          <w:vertAlign w:val="baseline"/>
          <w:lang w:val="en-US" w:eastAsia="zh-CN" w:bidi="ar"/>
          <w14:ligatures w14:val="none"/>
          <w14:numForm w14:val="default"/>
          <w14:numSpacing w14:val="default"/>
        </w:rPr>
        <w:t xml:space="preserve"> </w:t>
      </w:r>
      <w:r>
        <w:rPr>
          <w:rFonts w:hint="eastAsia" w:ascii="宋体" w:hAnsi="Calibri" w:eastAsia="宋体" w:cs="Times New Roman"/>
          <w:kern w:val="2"/>
          <w:szCs w:val="21"/>
          <w:lang w:val="en-US" w:eastAsia="zh-CN" w:bidi="ar"/>
        </w:rPr>
        <w:t>产品构成</w:t>
      </w:r>
      <w:r>
        <w:tab/>
      </w:r>
      <w:r>
        <w:fldChar w:fldCharType="begin"/>
      </w:r>
      <w:r>
        <w:instrText xml:space="preserve"> PAGEREF _Toc24109 \h </w:instrText>
      </w:r>
      <w:r>
        <w:fldChar w:fldCharType="separate"/>
      </w:r>
      <w:r>
        <w:t>4</w:t>
      </w:r>
      <w:r>
        <w:fldChar w:fldCharType="end"/>
      </w:r>
      <w:r>
        <w:rPr>
          <w:rFonts w:hint="eastAsia" w:ascii="宋体" w:hAnsi="宋体" w:eastAsia="宋体" w:cs="宋体"/>
        </w:rPr>
        <w:fldChar w:fldCharType="end"/>
      </w:r>
    </w:p>
    <w:p w14:paraId="3D6229B9">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_Toc3540 </w:instrText>
      </w:r>
      <w:r>
        <w:rPr>
          <w:rFonts w:hint="eastAsia" w:ascii="宋体" w:hAnsi="宋体" w:eastAsia="宋体" w:cs="宋体"/>
        </w:rPr>
        <w:fldChar w:fldCharType="separate"/>
      </w:r>
      <w:r>
        <w:rPr>
          <w:rFonts w:hint="eastAsia" w:ascii="黑体" w:eastAsia="黑体"/>
          <w:i w:val="0"/>
        </w:rPr>
        <w:t xml:space="preserve">7 </w:t>
      </w:r>
      <w:r>
        <w:rPr>
          <w:rFonts w:hint="eastAsia" w:ascii="黑体" w:eastAsia="黑体"/>
          <w:i w:val="0"/>
          <w:lang w:val="en-US" w:eastAsia="zh-CN"/>
        </w:rPr>
        <w:t>数据</w:t>
      </w:r>
      <w:r>
        <w:rPr>
          <w:rFonts w:hint="eastAsia" w:ascii="宋体" w:eastAsia="宋体"/>
          <w:i w:val="0"/>
          <w:lang w:val="en-US" w:eastAsia="zh-CN"/>
        </w:rPr>
        <w:t>生</w:t>
      </w:r>
      <w:r>
        <w:rPr>
          <w:rFonts w:hint="eastAsia"/>
          <w:i w:val="0"/>
          <w:lang w:val="en-US" w:eastAsia="zh-CN"/>
        </w:rPr>
        <w:t>产</w:t>
      </w:r>
      <w:r>
        <w:rPr>
          <w:rFonts w:hint="eastAsia" w:ascii="宋体" w:eastAsia="宋体"/>
          <w:i w:val="0"/>
          <w:lang w:val="en-US" w:eastAsia="zh-CN"/>
        </w:rPr>
        <w:t>建库</w:t>
      </w:r>
      <w:r>
        <w:rPr>
          <w:rFonts w:hint="eastAsia"/>
        </w:rPr>
        <w:t>技术路线</w:t>
      </w:r>
      <w:r>
        <w:tab/>
      </w:r>
      <w:r>
        <w:fldChar w:fldCharType="begin"/>
      </w:r>
      <w:r>
        <w:instrText xml:space="preserve"> PAGEREF _Toc3540 \h </w:instrText>
      </w:r>
      <w:r>
        <w:fldChar w:fldCharType="separate"/>
      </w:r>
      <w:r>
        <w:t>5</w:t>
      </w:r>
      <w:r>
        <w:fldChar w:fldCharType="end"/>
      </w:r>
      <w:r>
        <w:rPr>
          <w:rFonts w:hint="eastAsia" w:ascii="宋体" w:hAnsi="宋体" w:eastAsia="宋体" w:cs="宋体"/>
        </w:rPr>
        <w:fldChar w:fldCharType="end"/>
      </w:r>
    </w:p>
    <w:p w14:paraId="2EAEC99B">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_Toc17627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7.1 </w:t>
      </w:r>
      <w:r>
        <w:rPr>
          <w:rFonts w:hint="eastAsia"/>
        </w:rPr>
        <w:t>总体流程</w:t>
      </w:r>
      <w:r>
        <w:tab/>
      </w:r>
      <w:r>
        <w:fldChar w:fldCharType="begin"/>
      </w:r>
      <w:r>
        <w:instrText xml:space="preserve"> PAGEREF _Toc17627 \h </w:instrText>
      </w:r>
      <w:r>
        <w:fldChar w:fldCharType="separate"/>
      </w:r>
      <w:r>
        <w:t>5</w:t>
      </w:r>
      <w:r>
        <w:fldChar w:fldCharType="end"/>
      </w:r>
      <w:r>
        <w:rPr>
          <w:rFonts w:hint="eastAsia" w:ascii="宋体" w:hAnsi="宋体" w:eastAsia="宋体" w:cs="宋体"/>
        </w:rPr>
        <w:fldChar w:fldCharType="end"/>
      </w:r>
    </w:p>
    <w:p w14:paraId="0A019F2A">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_Toc5767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7.2 </w:t>
      </w:r>
      <w:r>
        <w:rPr>
          <w:rFonts w:hint="eastAsia"/>
        </w:rPr>
        <w:t>时空基准</w:t>
      </w:r>
      <w:r>
        <w:rPr>
          <w:rFonts w:hint="eastAsia"/>
          <w:lang w:val="en-US" w:eastAsia="zh-CN"/>
        </w:rPr>
        <w:t>建设</w:t>
      </w:r>
      <w:r>
        <w:tab/>
      </w:r>
      <w:r>
        <w:fldChar w:fldCharType="begin"/>
      </w:r>
      <w:r>
        <w:instrText xml:space="preserve"> PAGEREF _Toc5767 \h </w:instrText>
      </w:r>
      <w:r>
        <w:fldChar w:fldCharType="separate"/>
      </w:r>
      <w:r>
        <w:t>6</w:t>
      </w:r>
      <w:r>
        <w:fldChar w:fldCharType="end"/>
      </w:r>
      <w:r>
        <w:rPr>
          <w:rFonts w:hint="eastAsia" w:ascii="宋体" w:hAnsi="宋体" w:eastAsia="宋体" w:cs="宋体"/>
        </w:rPr>
        <w:fldChar w:fldCharType="end"/>
      </w:r>
    </w:p>
    <w:p w14:paraId="3C960B97">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_Toc9008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7.3 </w:t>
      </w:r>
      <w:r>
        <w:rPr>
          <w:rFonts w:hint="eastAsia"/>
        </w:rPr>
        <w:t>多源数据获取</w:t>
      </w:r>
      <w:r>
        <w:tab/>
      </w:r>
      <w:r>
        <w:fldChar w:fldCharType="begin"/>
      </w:r>
      <w:r>
        <w:instrText xml:space="preserve"> PAGEREF _Toc9008 \h </w:instrText>
      </w:r>
      <w:r>
        <w:fldChar w:fldCharType="separate"/>
      </w:r>
      <w:r>
        <w:t>6</w:t>
      </w:r>
      <w:r>
        <w:fldChar w:fldCharType="end"/>
      </w:r>
      <w:r>
        <w:rPr>
          <w:rFonts w:hint="eastAsia" w:ascii="宋体" w:hAnsi="宋体" w:eastAsia="宋体" w:cs="宋体"/>
        </w:rPr>
        <w:fldChar w:fldCharType="end"/>
      </w:r>
    </w:p>
    <w:p w14:paraId="55F90FD9">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_Toc1626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7.4 </w:t>
      </w:r>
      <w:r>
        <w:rPr>
          <w:rFonts w:hint="eastAsia"/>
        </w:rPr>
        <w:t>建模生产</w:t>
      </w:r>
      <w:r>
        <w:tab/>
      </w:r>
      <w:r>
        <w:fldChar w:fldCharType="begin"/>
      </w:r>
      <w:r>
        <w:instrText xml:space="preserve"> PAGEREF _Toc1626 \h </w:instrText>
      </w:r>
      <w:r>
        <w:fldChar w:fldCharType="separate"/>
      </w:r>
      <w:r>
        <w:t>6</w:t>
      </w:r>
      <w:r>
        <w:fldChar w:fldCharType="end"/>
      </w:r>
      <w:r>
        <w:rPr>
          <w:rFonts w:hint="eastAsia" w:ascii="宋体" w:hAnsi="宋体" w:eastAsia="宋体" w:cs="宋体"/>
        </w:rPr>
        <w:fldChar w:fldCharType="end"/>
      </w:r>
    </w:p>
    <w:p w14:paraId="03B30CA5">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_Toc22232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7.5 </w:t>
      </w:r>
      <w:r>
        <w:rPr>
          <w:rFonts w:hint="eastAsia"/>
        </w:rPr>
        <w:t>物联感知数据接入和融合</w:t>
      </w:r>
      <w:r>
        <w:tab/>
      </w:r>
      <w:r>
        <w:fldChar w:fldCharType="begin"/>
      </w:r>
      <w:r>
        <w:instrText xml:space="preserve"> PAGEREF _Toc22232 \h </w:instrText>
      </w:r>
      <w:r>
        <w:fldChar w:fldCharType="separate"/>
      </w:r>
      <w:r>
        <w:t>6</w:t>
      </w:r>
      <w:r>
        <w:fldChar w:fldCharType="end"/>
      </w:r>
      <w:r>
        <w:rPr>
          <w:rFonts w:hint="eastAsia" w:ascii="宋体" w:hAnsi="宋体" w:eastAsia="宋体" w:cs="宋体"/>
        </w:rPr>
        <w:fldChar w:fldCharType="end"/>
      </w:r>
    </w:p>
    <w:p w14:paraId="7957C453">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_Toc30490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7.6 </w:t>
      </w:r>
      <w:r>
        <w:rPr>
          <w:rFonts w:hint="eastAsia"/>
        </w:rPr>
        <w:t>建库与管理</w:t>
      </w:r>
      <w:r>
        <w:tab/>
      </w:r>
      <w:r>
        <w:fldChar w:fldCharType="begin"/>
      </w:r>
      <w:r>
        <w:instrText xml:space="preserve"> PAGEREF _Toc30490 \h </w:instrText>
      </w:r>
      <w:r>
        <w:fldChar w:fldCharType="separate"/>
      </w:r>
      <w:r>
        <w:t>7</w:t>
      </w:r>
      <w:r>
        <w:fldChar w:fldCharType="end"/>
      </w:r>
      <w:r>
        <w:rPr>
          <w:rFonts w:hint="eastAsia" w:ascii="宋体" w:hAnsi="宋体" w:eastAsia="宋体" w:cs="宋体"/>
        </w:rPr>
        <w:fldChar w:fldCharType="end"/>
      </w:r>
    </w:p>
    <w:p w14:paraId="49FC7302">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_Toc8722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7.7 </w:t>
      </w:r>
      <w:r>
        <w:rPr>
          <w:rFonts w:hint="eastAsia"/>
          <w:lang w:val="en-US" w:eastAsia="zh-CN"/>
        </w:rPr>
        <w:t>数据</w:t>
      </w:r>
      <w:r>
        <w:rPr>
          <w:rFonts w:hint="eastAsia"/>
        </w:rPr>
        <w:t>服务</w:t>
      </w:r>
      <w:r>
        <w:tab/>
      </w:r>
      <w:r>
        <w:fldChar w:fldCharType="begin"/>
      </w:r>
      <w:r>
        <w:instrText xml:space="preserve"> PAGEREF _Toc8722 \h </w:instrText>
      </w:r>
      <w:r>
        <w:fldChar w:fldCharType="separate"/>
      </w:r>
      <w:r>
        <w:t>8</w:t>
      </w:r>
      <w:r>
        <w:fldChar w:fldCharType="end"/>
      </w:r>
      <w:r>
        <w:rPr>
          <w:rFonts w:hint="eastAsia" w:ascii="宋体" w:hAnsi="宋体" w:eastAsia="宋体" w:cs="宋体"/>
        </w:rPr>
        <w:fldChar w:fldCharType="end"/>
      </w:r>
    </w:p>
    <w:p w14:paraId="4DCF25E0">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_Toc31521 </w:instrText>
      </w:r>
      <w:r>
        <w:rPr>
          <w:rFonts w:hint="eastAsia" w:ascii="宋体" w:hAnsi="宋体" w:eastAsia="宋体" w:cs="宋体"/>
        </w:rPr>
        <w:fldChar w:fldCharType="separate"/>
      </w:r>
      <w:r>
        <w:rPr>
          <w:rFonts w:hint="eastAsia" w:ascii="黑体" w:eastAsia="黑体"/>
          <w:i w:val="0"/>
        </w:rPr>
        <w:t xml:space="preserve">8 </w:t>
      </w:r>
      <w:r>
        <w:rPr>
          <w:rFonts w:hint="eastAsia"/>
          <w:lang w:val="en-US" w:eastAsia="zh-CN"/>
        </w:rPr>
        <w:t>应用服务</w:t>
      </w:r>
      <w:r>
        <w:tab/>
      </w:r>
      <w:r>
        <w:fldChar w:fldCharType="begin"/>
      </w:r>
      <w:r>
        <w:instrText xml:space="preserve"> PAGEREF _Toc31521 \h </w:instrText>
      </w:r>
      <w:r>
        <w:fldChar w:fldCharType="separate"/>
      </w:r>
      <w:r>
        <w:t>8</w:t>
      </w:r>
      <w:r>
        <w:fldChar w:fldCharType="end"/>
      </w:r>
      <w:r>
        <w:rPr>
          <w:rFonts w:hint="eastAsia" w:ascii="宋体" w:hAnsi="宋体" w:eastAsia="宋体" w:cs="宋体"/>
        </w:rPr>
        <w:fldChar w:fldCharType="end"/>
      </w:r>
    </w:p>
    <w:p w14:paraId="7B7185BB">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_Toc10877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lang w:bidi="ar"/>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8.1</w:t>
      </w:r>
      <w:r>
        <w:rPr>
          <w:rFonts w:hint="eastAsia" w:ascii="宋体" w:hAnsi="Calibri" w:eastAsia="宋体" w:cs="Times New Roman"/>
          <w:bCs w:val="0"/>
          <w:i w:val="0"/>
          <w:iCs w:val="0"/>
          <w:caps w:val="0"/>
          <w:smallCaps w:val="0"/>
          <w:strike w:val="0"/>
          <w:dstrike w:val="0"/>
          <w:vanish w:val="0"/>
          <w:spacing w:val="0"/>
          <w:kern w:val="2"/>
          <w:position w:val="0"/>
          <w:vertAlign w:val="baseline"/>
          <w14:ligatures w14:val="none"/>
          <w14:numForm w14:val="default"/>
          <w14:numSpacing w14:val="default"/>
        </w:rPr>
        <w:t xml:space="preserve"> </w:t>
      </w:r>
      <w:r>
        <w:rPr>
          <w:rFonts w:hint="eastAsia" w:ascii="宋体" w:eastAsia="宋体"/>
          <w:lang w:val="en-US" w:eastAsia="zh-CN"/>
        </w:rPr>
        <w:t>应用模式</w:t>
      </w:r>
      <w:r>
        <w:tab/>
      </w:r>
      <w:r>
        <w:fldChar w:fldCharType="begin"/>
      </w:r>
      <w:r>
        <w:instrText xml:space="preserve"> PAGEREF _Toc10877 \h </w:instrText>
      </w:r>
      <w:r>
        <w:fldChar w:fldCharType="separate"/>
      </w:r>
      <w:r>
        <w:t>8</w:t>
      </w:r>
      <w:r>
        <w:fldChar w:fldCharType="end"/>
      </w:r>
      <w:r>
        <w:rPr>
          <w:rFonts w:hint="eastAsia" w:ascii="宋体" w:hAnsi="宋体" w:eastAsia="宋体" w:cs="宋体"/>
        </w:rPr>
        <w:fldChar w:fldCharType="end"/>
      </w:r>
    </w:p>
    <w:p w14:paraId="31FE4326">
      <w:pPr>
        <w:pStyle w:val="25"/>
        <w:tabs>
          <w:tab w:val="right" w:leader="dot" w:pos="9354"/>
          <w:tab w:val="clear" w:pos="9344"/>
        </w:tabs>
      </w:pPr>
      <w:r>
        <w:rPr>
          <w:rFonts w:hint="eastAsia" w:ascii="宋体" w:hAnsi="宋体" w:eastAsia="宋体" w:cs="宋体"/>
        </w:rPr>
        <w:fldChar w:fldCharType="begin"/>
      </w:r>
      <w:r>
        <w:rPr>
          <w:rFonts w:hint="eastAsia" w:ascii="宋体" w:hAnsi="宋体" w:eastAsia="宋体" w:cs="宋体"/>
        </w:rPr>
        <w:instrText xml:space="preserve"> HYPERLINK \l _Toc21372 </w:instrText>
      </w:r>
      <w:r>
        <w:rPr>
          <w:rFonts w:hint="eastAsia" w:ascii="宋体" w:hAnsi="宋体" w:eastAsia="宋体" w:cs="宋体"/>
        </w:rP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szCs w:val="21"/>
          <w:vertAlign w:val="baseline"/>
          <w:lang w:bidi="ar"/>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8.2</w:t>
      </w:r>
      <w:r>
        <w:rPr>
          <w:rFonts w:hint="eastAsia" w:ascii="宋体" w:hAnsi="Calibri" w:eastAsia="宋体" w:cs="Times New Roman"/>
          <w:bCs w:val="0"/>
          <w:i w:val="0"/>
          <w:iCs w:val="0"/>
          <w:caps w:val="0"/>
          <w:smallCaps w:val="0"/>
          <w:strike w:val="0"/>
          <w:dstrike w:val="0"/>
          <w:vanish w:val="0"/>
          <w:spacing w:val="0"/>
          <w:kern w:val="2"/>
          <w:position w:val="0"/>
          <w:szCs w:val="21"/>
          <w:vertAlign w:val="baseline"/>
          <w14:ligatures w14:val="none"/>
          <w14:numForm w14:val="default"/>
          <w14:numSpacing w14:val="default"/>
        </w:rPr>
        <w:t xml:space="preserve"> </w:t>
      </w:r>
      <w:r>
        <w:rPr>
          <w:rFonts w:hint="eastAsia" w:ascii="宋体" w:eastAsia="宋体"/>
          <w:lang w:val="en-US" w:eastAsia="zh-CN"/>
        </w:rPr>
        <w:t>应用</w:t>
      </w:r>
      <w:r>
        <w:rPr>
          <w:rFonts w:hint="eastAsia"/>
          <w:lang w:val="en-US" w:eastAsia="zh-CN"/>
        </w:rPr>
        <w:t>场景</w:t>
      </w:r>
      <w:r>
        <w:tab/>
      </w:r>
      <w:r>
        <w:fldChar w:fldCharType="begin"/>
      </w:r>
      <w:r>
        <w:instrText xml:space="preserve"> PAGEREF _Toc21372 \h </w:instrText>
      </w:r>
      <w:r>
        <w:fldChar w:fldCharType="separate"/>
      </w:r>
      <w:r>
        <w:t>9</w:t>
      </w:r>
      <w:r>
        <w:fldChar w:fldCharType="end"/>
      </w:r>
      <w:r>
        <w:rPr>
          <w:rFonts w:hint="eastAsia" w:ascii="宋体" w:hAnsi="宋体" w:eastAsia="宋体" w:cs="宋体"/>
        </w:rPr>
        <w:fldChar w:fldCharType="end"/>
      </w:r>
    </w:p>
    <w:p w14:paraId="6720C61F">
      <w:pPr>
        <w:pStyle w:val="20"/>
        <w:tabs>
          <w:tab w:val="right" w:leader="dot" w:pos="9354"/>
        </w:tabs>
      </w:pPr>
      <w:r>
        <w:rPr>
          <w:rFonts w:hint="eastAsia" w:ascii="宋体" w:hAnsi="宋体" w:eastAsia="宋体" w:cs="宋体"/>
        </w:rPr>
        <w:fldChar w:fldCharType="begin"/>
      </w:r>
      <w:r>
        <w:rPr>
          <w:rFonts w:hint="eastAsia" w:ascii="宋体" w:hAnsi="宋体" w:eastAsia="宋体" w:cs="宋体"/>
        </w:rPr>
        <w:instrText xml:space="preserve"> HYPERLINK \l _Toc16185 </w:instrText>
      </w:r>
      <w:r>
        <w:rPr>
          <w:rFonts w:hint="eastAsia" w:ascii="宋体" w:hAnsi="宋体" w:eastAsia="宋体" w:cs="宋体"/>
        </w:rPr>
        <w:fldChar w:fldCharType="separate"/>
      </w:r>
      <w:r>
        <w:rPr>
          <w:rFonts w:hint="eastAsia"/>
          <w:spacing w:val="0"/>
        </w:rPr>
        <w:t>参考文献</w:t>
      </w:r>
      <w:r>
        <w:tab/>
      </w:r>
      <w:r>
        <w:fldChar w:fldCharType="begin"/>
      </w:r>
      <w:r>
        <w:instrText xml:space="preserve"> PAGEREF _Toc16185 \h </w:instrText>
      </w:r>
      <w:r>
        <w:fldChar w:fldCharType="separate"/>
      </w:r>
      <w:r>
        <w:t>10</w:t>
      </w:r>
      <w:r>
        <w:fldChar w:fldCharType="end"/>
      </w:r>
      <w:r>
        <w:rPr>
          <w:rFonts w:hint="eastAsia" w:ascii="宋体" w:hAnsi="宋体" w:eastAsia="宋体" w:cs="宋体"/>
        </w:rPr>
        <w:fldChar w:fldCharType="end"/>
      </w:r>
    </w:p>
    <w:p w14:paraId="5B261B9B">
      <w:pPr>
        <w:pStyle w:val="94"/>
        <w:spacing w:after="360"/>
        <w:sectPr>
          <w:headerReference r:id="rId9" w:type="default"/>
          <w:footerReference r:id="rId11" w:type="default"/>
          <w:headerReference r:id="rId10" w:type="even"/>
          <w:footerReference r:id="rId12" w:type="even"/>
          <w:pgSz w:w="11906" w:h="16838"/>
          <w:pgMar w:top="1928" w:right="1134" w:bottom="1134" w:left="1134" w:header="1418" w:footer="1134" w:gutter="284"/>
          <w:pgNumType w:fmt="upperRoman" w:start="1"/>
          <w:cols w:space="425" w:num="1"/>
          <w:formProt w:val="0"/>
          <w:docGrid w:linePitch="312" w:charSpace="0"/>
        </w:sectPr>
      </w:pPr>
      <w:r>
        <w:rPr>
          <w:rFonts w:hint="eastAsia" w:ascii="宋体" w:hAnsi="宋体" w:eastAsia="宋体" w:cs="宋体"/>
        </w:rPr>
        <w:fldChar w:fldCharType="end"/>
      </w:r>
    </w:p>
    <w:bookmarkEnd w:id="19"/>
    <w:p w14:paraId="5FFDDF66">
      <w:pPr>
        <w:pStyle w:val="92"/>
        <w:spacing w:before="900" w:after="360"/>
        <w:rPr>
          <w:spacing w:val="320"/>
        </w:rPr>
      </w:pPr>
      <w:bookmarkStart w:id="21" w:name="_Toc5821"/>
      <w:bookmarkStart w:id="22" w:name="_Toc5876"/>
      <w:bookmarkStart w:id="23" w:name="_Toc4759"/>
      <w:bookmarkStart w:id="24" w:name="_Toc13661"/>
      <w:bookmarkStart w:id="25" w:name="_Toc21676"/>
      <w:bookmarkStart w:id="26" w:name="_Toc5350"/>
      <w:bookmarkStart w:id="27" w:name="_Toc31310"/>
      <w:bookmarkStart w:id="28" w:name="_Toc4126"/>
      <w:bookmarkStart w:id="29" w:name="_Toc11247"/>
      <w:bookmarkStart w:id="30" w:name="_Toc17872"/>
      <w:bookmarkStart w:id="31" w:name="_Toc1540"/>
      <w:bookmarkStart w:id="32" w:name="_Toc30961"/>
      <w:bookmarkStart w:id="33" w:name="_Toc996"/>
      <w:bookmarkStart w:id="34" w:name="_Toc9937"/>
      <w:bookmarkStart w:id="35" w:name="_Toc26424"/>
      <w:bookmarkStart w:id="36" w:name="BookMark2"/>
      <w:r>
        <w:rPr>
          <w:spacing w:val="320"/>
        </w:rPr>
        <w:t>前言</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97040F2">
      <w:pPr>
        <w:pStyle w:val="59"/>
        <w:ind w:firstLine="420"/>
        <w:rPr>
          <w:rFonts w:hint="eastAsia"/>
        </w:rPr>
      </w:pPr>
      <w:r>
        <w:rPr>
          <w:rFonts w:hint="eastAsia"/>
        </w:rPr>
        <w:t>本文件按照GB/T 1.1—2020《标准化工作导则  第1部分：标准化文件的结构和起草规则》的规定起草。</w:t>
      </w:r>
    </w:p>
    <w:p w14:paraId="6A50CE5A">
      <w:pPr>
        <w:pStyle w:val="59"/>
        <w:ind w:firstLine="420"/>
        <w:rPr>
          <w:rFonts w:hint="eastAsia" w:eastAsia="宋体"/>
          <w:lang w:eastAsia="zh-CN"/>
        </w:rPr>
      </w:pPr>
      <w:r>
        <w:rPr>
          <w:rFonts w:hint="eastAsia"/>
        </w:rPr>
        <w:t>请注意本文件的某些内容可能涉及专利。本文件的发布机构不承担识别专利的责任</w:t>
      </w:r>
      <w:r>
        <w:rPr>
          <w:rFonts w:hint="eastAsia"/>
          <w:lang w:eastAsia="zh-CN"/>
        </w:rPr>
        <w:t>。</w:t>
      </w:r>
    </w:p>
    <w:p w14:paraId="5278452D">
      <w:pPr>
        <w:pStyle w:val="59"/>
        <w:ind w:firstLine="420"/>
      </w:pPr>
      <w:r>
        <w:rPr>
          <w:rFonts w:hint="eastAsia"/>
        </w:rPr>
        <w:t>本文件由中华人民共和国自然资源部提出。</w:t>
      </w:r>
    </w:p>
    <w:p w14:paraId="6B02B134">
      <w:pPr>
        <w:pStyle w:val="59"/>
        <w:ind w:firstLine="420"/>
      </w:pPr>
      <w:r>
        <w:rPr>
          <w:rFonts w:hint="eastAsia"/>
        </w:rPr>
        <w:t>本文件由全国地理信息标准化技术委员会测绘分技术委员会（SAC/TC230/SC2）归口。</w:t>
      </w:r>
    </w:p>
    <w:p w14:paraId="6154FA45">
      <w:pPr>
        <w:pStyle w:val="59"/>
        <w:ind w:firstLine="420"/>
      </w:pPr>
      <w:r>
        <w:rPr>
          <w:rFonts w:hint="eastAsia"/>
        </w:rPr>
        <w:t>本文件起草单位：中国测绘科学研究院、国家基础地理信息中心、自然资源部测绘标准化研究所、山东省国土测绘院、武汉市测绘研究院、上海市测绘院、安徽省基础测绘信息中心、</w:t>
      </w:r>
      <w:r>
        <w:rPr>
          <w:rFonts w:hint="eastAsia" w:ascii="宋体" w:hAnsi="Times New Roman" w:eastAsia="宋体" w:cs="Times New Roman"/>
          <w:b w:val="0"/>
          <w:bCs w:val="0"/>
          <w:sz w:val="21"/>
          <w:szCs w:val="20"/>
          <w:lang w:val="en-US" w:eastAsia="zh-CN"/>
        </w:rPr>
        <w:t>榆林市自然资源和规划局、北京超图软件股份有限公司、</w:t>
      </w:r>
      <w:r>
        <w:rPr>
          <w:rFonts w:hint="eastAsia"/>
        </w:rPr>
        <w:t>埃洛克航空科技（北京）有限公司等。</w:t>
      </w:r>
    </w:p>
    <w:p w14:paraId="141215F1">
      <w:pPr>
        <w:pStyle w:val="59"/>
        <w:ind w:firstLine="420"/>
        <w:rPr>
          <w:rFonts w:hint="eastAsia"/>
        </w:rPr>
      </w:pPr>
      <w:r>
        <w:rPr>
          <w:rFonts w:hint="eastAsia"/>
        </w:rPr>
        <w:t>本文件主要起草人：（暂略）。</w:t>
      </w:r>
    </w:p>
    <w:p w14:paraId="14E06F1B">
      <w:pPr>
        <w:pStyle w:val="59"/>
        <w:ind w:firstLine="420"/>
      </w:pPr>
    </w:p>
    <w:p w14:paraId="01132D43">
      <w:pPr>
        <w:pStyle w:val="59"/>
        <w:ind w:firstLine="420"/>
        <w:sectPr>
          <w:headerReference r:id="rId13" w:type="default"/>
          <w:footerReference r:id="rId15" w:type="default"/>
          <w:headerReference r:id="rId14" w:type="even"/>
          <w:footerReference r:id="rId16" w:type="even"/>
          <w:pgSz w:w="11906" w:h="16838"/>
          <w:pgMar w:top="1928" w:right="1134" w:bottom="1134" w:left="1134" w:header="1418" w:footer="1134" w:gutter="284"/>
          <w:pgNumType w:fmt="upperRoman"/>
          <w:cols w:space="425" w:num="1"/>
          <w:formProt w:val="0"/>
          <w:docGrid w:linePitch="312" w:charSpace="0"/>
        </w:sectPr>
      </w:pPr>
    </w:p>
    <w:bookmarkEnd w:id="36"/>
    <w:p w14:paraId="57BC1DA2">
      <w:pPr>
        <w:spacing w:line="20" w:lineRule="exact"/>
        <w:jc w:val="center"/>
        <w:rPr>
          <w:rFonts w:hint="eastAsia" w:ascii="黑体" w:hAnsi="黑体" w:eastAsia="黑体"/>
          <w:sz w:val="32"/>
          <w:szCs w:val="32"/>
        </w:rPr>
      </w:pPr>
      <w:bookmarkStart w:id="37" w:name="BookMark4"/>
    </w:p>
    <w:p w14:paraId="66C9B5D4">
      <w:pPr>
        <w:spacing w:line="20" w:lineRule="exact"/>
        <w:jc w:val="center"/>
        <w:rPr>
          <w:rFonts w:hint="eastAsia" w:ascii="黑体" w:hAnsi="黑体" w:eastAsia="黑体"/>
          <w:sz w:val="32"/>
          <w:szCs w:val="32"/>
        </w:rPr>
      </w:pPr>
    </w:p>
    <w:sdt>
      <w:sdtPr>
        <w:tag w:val="NEW_STAND_NAME"/>
        <w:id w:val="595910757"/>
        <w:lock w:val="sdtLocked"/>
        <w:placeholder>
          <w:docPart w:val="AE8EF468226E432AB9C5839967DFED6A"/>
        </w:placeholder>
      </w:sdtPr>
      <w:sdtContent>
        <w:p w14:paraId="6351737C">
          <w:pPr>
            <w:pStyle w:val="180"/>
            <w:spacing w:after="640" w:afterLines="0"/>
            <w:rPr>
              <w:rFonts w:hint="eastAsia"/>
            </w:rPr>
          </w:pPr>
          <w:bookmarkStart w:id="38" w:name="NEW_STAND_NAME"/>
          <w:r>
            <w:rPr>
              <w:rFonts w:hint="eastAsia"/>
            </w:rPr>
            <w:t>实景三维中国基本要求</w:t>
          </w:r>
        </w:p>
      </w:sdtContent>
    </w:sdt>
    <w:bookmarkEnd w:id="38"/>
    <w:p w14:paraId="46C84459">
      <w:pPr>
        <w:pStyle w:val="107"/>
        <w:spacing w:before="240" w:after="240"/>
      </w:pPr>
      <w:bookmarkStart w:id="39" w:name="_Toc26648465"/>
      <w:bookmarkStart w:id="40" w:name="_Toc17233333"/>
      <w:bookmarkStart w:id="41" w:name="_Toc5811"/>
      <w:bookmarkStart w:id="42" w:name="_Toc97195091"/>
      <w:bookmarkStart w:id="43" w:name="_Toc5594"/>
      <w:bookmarkStart w:id="44" w:name="_Toc6000"/>
      <w:bookmarkStart w:id="45" w:name="_Toc6971"/>
      <w:bookmarkStart w:id="46" w:name="_Toc8679"/>
      <w:bookmarkStart w:id="47" w:name="_Toc26832"/>
      <w:bookmarkStart w:id="48" w:name="_Toc16284"/>
      <w:bookmarkStart w:id="49" w:name="_Toc26986771"/>
      <w:bookmarkStart w:id="50" w:name="_Toc10045"/>
      <w:bookmarkStart w:id="51" w:name="_Toc2503"/>
      <w:bookmarkStart w:id="52" w:name="_Toc30264"/>
      <w:bookmarkStart w:id="53" w:name="_Toc24884218"/>
      <w:bookmarkStart w:id="54" w:name="_Toc5716"/>
      <w:bookmarkStart w:id="55" w:name="_Toc11746"/>
      <w:bookmarkStart w:id="56" w:name="_Toc6118"/>
      <w:bookmarkStart w:id="57" w:name="_Toc17233325"/>
      <w:bookmarkStart w:id="58" w:name="_Toc115179935"/>
      <w:bookmarkStart w:id="59" w:name="_Toc253"/>
      <w:bookmarkStart w:id="60" w:name="_Toc14526"/>
      <w:bookmarkStart w:id="61" w:name="_Toc26986530"/>
      <w:bookmarkStart w:id="62" w:name="_Toc24884211"/>
      <w:bookmarkStart w:id="63" w:name="_Toc26718930"/>
      <w:r>
        <w:rPr>
          <w:rFonts w:hint="eastAsia"/>
        </w:rPr>
        <w:t>范围</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14:paraId="0BF2DE2E">
      <w:pPr>
        <w:pStyle w:val="59"/>
        <w:ind w:firstLine="420"/>
      </w:pPr>
      <w:bookmarkStart w:id="64" w:name="_Toc24884219"/>
      <w:bookmarkStart w:id="65" w:name="_Toc24884212"/>
      <w:bookmarkStart w:id="66" w:name="_Toc17233334"/>
      <w:bookmarkStart w:id="67" w:name="_Toc17233326"/>
      <w:bookmarkStart w:id="68" w:name="_Toc26648466"/>
      <w:r>
        <w:rPr>
          <w:rFonts w:hint="eastAsia"/>
        </w:rPr>
        <w:t>本文件规定了实景三维中国的构成、</w:t>
      </w:r>
      <w:r>
        <w:rPr>
          <w:rFonts w:hint="eastAsia"/>
          <w:lang w:val="en-US" w:eastAsia="zh-CN"/>
        </w:rPr>
        <w:t>数据产品、数</w:t>
      </w:r>
      <w:bookmarkStart w:id="621" w:name="_GoBack"/>
      <w:bookmarkEnd w:id="621"/>
      <w:r>
        <w:rPr>
          <w:rFonts w:hint="eastAsia"/>
          <w:lang w:val="en-US" w:eastAsia="zh-CN"/>
        </w:rPr>
        <w:t>据生产建库</w:t>
      </w:r>
      <w:r>
        <w:rPr>
          <w:rFonts w:hint="eastAsia"/>
        </w:rPr>
        <w:t>技术路线、</w:t>
      </w:r>
      <w:r>
        <w:rPr>
          <w:rFonts w:hint="eastAsia"/>
          <w:lang w:val="en-US" w:eastAsia="zh-CN"/>
        </w:rPr>
        <w:t>应用服务</w:t>
      </w:r>
      <w:r>
        <w:rPr>
          <w:rFonts w:hint="eastAsia"/>
        </w:rPr>
        <w:t>等要求。</w:t>
      </w:r>
    </w:p>
    <w:p w14:paraId="7F424800">
      <w:pPr>
        <w:pStyle w:val="59"/>
        <w:ind w:firstLine="420"/>
      </w:pPr>
      <w:r>
        <w:rPr>
          <w:rFonts w:hint="eastAsia"/>
        </w:rPr>
        <w:t>本文件适用于实景三维中国的规划、设计、建设、维护和服务。</w:t>
      </w:r>
    </w:p>
    <w:p w14:paraId="2CD1182B">
      <w:pPr>
        <w:pStyle w:val="107"/>
        <w:spacing w:before="240" w:after="240"/>
      </w:pPr>
      <w:bookmarkStart w:id="69" w:name="_Toc4998"/>
      <w:bookmarkStart w:id="70" w:name="_Toc25760"/>
      <w:bookmarkStart w:id="71" w:name="_Toc26718931"/>
      <w:bookmarkStart w:id="72" w:name="_Toc26838"/>
      <w:bookmarkStart w:id="73" w:name="_Toc30107"/>
      <w:bookmarkStart w:id="74" w:name="_Toc26986772"/>
      <w:bookmarkStart w:id="75" w:name="_Toc14948"/>
      <w:bookmarkStart w:id="76" w:name="_Toc28306"/>
      <w:bookmarkStart w:id="77" w:name="_Toc26986531"/>
      <w:bookmarkStart w:id="78" w:name="_Toc8353"/>
      <w:bookmarkStart w:id="79" w:name="_Toc97195092"/>
      <w:bookmarkStart w:id="80" w:name="_Toc31737"/>
      <w:bookmarkStart w:id="81" w:name="_Toc13116"/>
      <w:bookmarkStart w:id="82" w:name="_Toc6132"/>
      <w:bookmarkStart w:id="83" w:name="_Toc14724"/>
      <w:bookmarkStart w:id="84" w:name="_Toc115179936"/>
      <w:bookmarkStart w:id="85" w:name="_Toc5792"/>
      <w:bookmarkStart w:id="86" w:name="_Toc30857"/>
      <w:bookmarkStart w:id="87" w:name="_Toc14222"/>
      <w:bookmarkStart w:id="88" w:name="_Toc6782"/>
      <w:r>
        <w:rPr>
          <w:rFonts w:hint="eastAsia"/>
        </w:rPr>
        <w:t>规范性引用文件</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6C990050">
      <w:pPr>
        <w:pStyle w:val="59"/>
        <w:ind w:firstLine="420"/>
        <w:rPr>
          <w:rFonts w:hint="eastAsia"/>
        </w:rPr>
      </w:pPr>
      <w:r>
        <w:rPr>
          <w:rFonts w:hint="eastAsia"/>
        </w:rPr>
        <w:t>下列文件对于本文件的应用是必不可少的。凡是注日期的引用文件，仅注日期的版本适用于本文件。凡是不注日期的引用文件，其最新版本（包括所有的修改单）适用于本文件。</w:t>
      </w:r>
    </w:p>
    <w:p w14:paraId="2A94E037">
      <w:pPr>
        <w:pStyle w:val="59"/>
        <w:ind w:firstLine="420"/>
        <w:rPr>
          <w:rFonts w:hint="eastAsia"/>
        </w:rPr>
      </w:pPr>
      <w:r>
        <w:rPr>
          <w:rFonts w:hint="eastAsia" w:ascii="宋体" w:hAnsi="Times New Roman" w:eastAsia="宋体" w:cs="Times New Roman"/>
          <w:b w:val="0"/>
          <w:bCs w:val="0"/>
          <w:i w:val="0"/>
          <w:iCs w:val="0"/>
          <w:caps w:val="0"/>
          <w:spacing w:val="0"/>
          <w:sz w:val="21"/>
          <w:szCs w:val="20"/>
          <w:shd w:val="clear"/>
        </w:rPr>
        <w:t>GB/T 23705</w:t>
      </w:r>
      <w:r>
        <w:rPr>
          <w:rFonts w:hint="eastAsia" w:cs="Times New Roman"/>
          <w:b w:val="0"/>
          <w:bCs w:val="0"/>
          <w:i w:val="0"/>
          <w:iCs w:val="0"/>
          <w:caps w:val="0"/>
          <w:spacing w:val="0"/>
          <w:sz w:val="21"/>
          <w:szCs w:val="20"/>
          <w:shd w:val="clear"/>
          <w:lang w:val="en-US" w:eastAsia="zh-CN"/>
        </w:rPr>
        <w:t>-2009</w:t>
      </w:r>
      <w:r>
        <w:rPr>
          <w:rFonts w:hint="eastAsia" w:ascii="宋体" w:hAnsi="Times New Roman" w:cs="Times New Roman"/>
          <w:b w:val="0"/>
          <w:bCs w:val="0"/>
          <w:i w:val="0"/>
          <w:iCs w:val="0"/>
          <w:caps w:val="0"/>
          <w:spacing w:val="0"/>
          <w:sz w:val="21"/>
          <w:szCs w:val="20"/>
          <w:shd w:val="clear"/>
          <w:lang w:val="en-US" w:eastAsia="zh-CN"/>
        </w:rPr>
        <w:t xml:space="preserve"> </w:t>
      </w:r>
      <w:r>
        <w:rPr>
          <w:rFonts w:hint="eastAsia"/>
        </w:rPr>
        <w:t>数字城市地理信息公共平台地名/地址编码规则</w:t>
      </w:r>
    </w:p>
    <w:p w14:paraId="1F521DFB">
      <w:pPr>
        <w:pStyle w:val="59"/>
        <w:ind w:firstLine="420"/>
        <w:rPr>
          <w:rFonts w:hint="eastAsia"/>
        </w:rPr>
      </w:pPr>
      <w:r>
        <w:rPr>
          <w:rFonts w:hint="eastAsia"/>
        </w:rPr>
        <w:t>CH/T 9015 三维地理信息模型数据产品规范</w:t>
      </w:r>
    </w:p>
    <w:p w14:paraId="17DA018C">
      <w:pPr>
        <w:pStyle w:val="59"/>
        <w:ind w:firstLine="420"/>
        <w:rPr>
          <w:rFonts w:hint="eastAsia"/>
        </w:rPr>
      </w:pPr>
      <w:r>
        <w:rPr>
          <w:rFonts w:hint="eastAsia" w:ascii="宋体" w:hAnsi="Times New Roman" w:eastAsia="宋体" w:cs="Times New Roman"/>
          <w:kern w:val="0"/>
          <w:sz w:val="21"/>
          <w:szCs w:val="20"/>
          <w:lang w:val="en-US" w:eastAsia="zh-CN" w:bidi="ar"/>
        </w:rPr>
        <w:t xml:space="preserve">CH/Z *****-***** 基础地理实体数据成果规范 </w:t>
      </w:r>
    </w:p>
    <w:p w14:paraId="3F208BDD">
      <w:pPr>
        <w:pStyle w:val="59"/>
        <w:ind w:firstLine="420"/>
        <w:rPr>
          <w:rFonts w:hint="eastAsia"/>
        </w:rPr>
      </w:pPr>
      <w:r>
        <w:rPr>
          <w:rFonts w:hint="eastAsia" w:ascii="宋体" w:hAnsi="Times New Roman" w:eastAsia="宋体" w:cs="Times New Roman"/>
          <w:kern w:val="0"/>
          <w:sz w:val="21"/>
          <w:szCs w:val="20"/>
          <w:lang w:val="en-US" w:eastAsia="zh-CN" w:bidi="ar"/>
        </w:rPr>
        <w:t xml:space="preserve">CH/Z *****-***** 地理场景数据成果规范 </w:t>
      </w:r>
    </w:p>
    <w:p w14:paraId="65769F1D">
      <w:pPr>
        <w:pStyle w:val="107"/>
        <w:spacing w:before="240" w:after="240"/>
      </w:pPr>
      <w:bookmarkStart w:id="89" w:name="_Toc32546"/>
      <w:bookmarkStart w:id="90" w:name="_Toc8110"/>
      <w:bookmarkStart w:id="91" w:name="_Toc6914"/>
      <w:bookmarkStart w:id="92" w:name="_Toc2993"/>
      <w:bookmarkStart w:id="93" w:name="_Toc6084"/>
      <w:bookmarkStart w:id="94" w:name="_Toc27493"/>
      <w:bookmarkStart w:id="95" w:name="_Toc27047"/>
      <w:bookmarkStart w:id="96" w:name="_Toc10985"/>
      <w:bookmarkStart w:id="97" w:name="_Toc14733"/>
      <w:bookmarkStart w:id="98" w:name="_Toc4128"/>
      <w:bookmarkStart w:id="99" w:name="_Toc3049"/>
      <w:bookmarkStart w:id="100" w:name="_Toc8203"/>
      <w:bookmarkStart w:id="101" w:name="_Toc97195093"/>
      <w:bookmarkStart w:id="102" w:name="_Toc2493"/>
      <w:bookmarkStart w:id="103" w:name="_Toc24949"/>
      <w:bookmarkStart w:id="104" w:name="_Toc12233"/>
      <w:bookmarkStart w:id="105" w:name="_Toc115179937"/>
      <w:r>
        <w:rPr>
          <w:rFonts w:hint="eastAsia"/>
          <w:szCs w:val="21"/>
        </w:rPr>
        <w:t>术语和定义</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p>
    <w:sdt>
      <w:sdtPr>
        <w:id w:val="-1909835108"/>
        <w:placeholder>
          <w:docPart w:val="0773885F51E848FC9D6FCEF91176DBF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12C2FFDE">
          <w:pPr>
            <w:pStyle w:val="59"/>
            <w:ind w:firstLine="420"/>
          </w:pPr>
          <w:bookmarkStart w:id="106" w:name="_Toc26986532"/>
          <w:bookmarkEnd w:id="106"/>
          <w:r>
            <w:t>下列术语和定义适用于本文件。</w:t>
          </w:r>
        </w:p>
      </w:sdtContent>
    </w:sdt>
    <w:p w14:paraId="5DDEA371">
      <w:pPr>
        <w:pStyle w:val="226"/>
        <w:rPr>
          <w:rFonts w:hint="eastAsia" w:ascii="黑体" w:hAnsi="黑体" w:eastAsia="黑体"/>
        </w:rPr>
      </w:pPr>
    </w:p>
    <w:p w14:paraId="4130FDF1">
      <w:pPr>
        <w:pStyle w:val="226"/>
        <w:numPr>
          <w:ilvl w:val="2"/>
          <w:numId w:val="0"/>
        </w:numPr>
        <w:ind w:firstLine="420" w:firstLineChars="200"/>
        <w:rPr>
          <w:rFonts w:hint="eastAsia" w:ascii="黑体" w:hAnsi="黑体" w:eastAsia="黑体"/>
        </w:rPr>
      </w:pPr>
      <w:r>
        <w:rPr>
          <w:rFonts w:hint="eastAsia" w:ascii="黑体" w:hAnsi="黑体" w:eastAsia="黑体"/>
        </w:rPr>
        <w:t>实景三维 3</w:t>
      </w:r>
      <w:r>
        <w:rPr>
          <w:rFonts w:hint="eastAsia" w:ascii="黑体" w:eastAsia="黑体"/>
          <w:lang w:val="en-US" w:eastAsia="zh-CN"/>
        </w:rPr>
        <w:t>D</w:t>
      </w:r>
      <w:r>
        <w:rPr>
          <w:rFonts w:hint="eastAsia" w:ascii="黑体" w:hAnsi="黑体" w:eastAsia="黑体"/>
        </w:rPr>
        <w:t xml:space="preserve"> </w:t>
      </w:r>
      <w:r>
        <w:rPr>
          <w:rFonts w:hint="eastAsia" w:ascii="黑体" w:eastAsia="黑体"/>
          <w:lang w:val="en-US" w:eastAsia="zh-CN"/>
        </w:rPr>
        <w:t>r</w:t>
      </w:r>
      <w:r>
        <w:rPr>
          <w:rFonts w:hint="eastAsia" w:ascii="黑体" w:hAnsi="黑体" w:eastAsia="黑体"/>
        </w:rPr>
        <w:t xml:space="preserve">eal </w:t>
      </w:r>
      <w:r>
        <w:rPr>
          <w:rFonts w:hint="eastAsia" w:ascii="黑体" w:eastAsia="黑体"/>
          <w:lang w:val="en-US" w:eastAsia="zh-CN"/>
        </w:rPr>
        <w:t>s</w:t>
      </w:r>
      <w:r>
        <w:rPr>
          <w:rFonts w:hint="eastAsia" w:ascii="黑体" w:hAnsi="黑体" w:eastAsia="黑体"/>
        </w:rPr>
        <w:t>cene</w:t>
      </w:r>
    </w:p>
    <w:p w14:paraId="0F8AE2DE">
      <w:pPr>
        <w:pStyle w:val="59"/>
        <w:ind w:firstLine="420"/>
      </w:pPr>
      <w:r>
        <w:rPr>
          <w:rFonts w:hint="eastAsia"/>
        </w:rPr>
        <w:t>真实、立体、时序化反映和表达生产、生活和生态空间的时空信息。</w:t>
      </w:r>
    </w:p>
    <w:p w14:paraId="5E2E09BB">
      <w:pPr>
        <w:pStyle w:val="226"/>
      </w:pPr>
    </w:p>
    <w:p w14:paraId="273835C8">
      <w:pPr>
        <w:pStyle w:val="226"/>
        <w:numPr>
          <w:ilvl w:val="2"/>
          <w:numId w:val="0"/>
        </w:numPr>
        <w:ind w:firstLine="420" w:firstLineChars="200"/>
        <w:rPr>
          <w:rFonts w:hint="eastAsia" w:ascii="黑体" w:hAnsi="黑体" w:eastAsia="黑体"/>
        </w:rPr>
      </w:pPr>
      <w:r>
        <w:rPr>
          <w:rFonts w:hint="eastAsia" w:ascii="黑体" w:hAnsi="黑体" w:eastAsia="黑体"/>
        </w:rPr>
        <w:t xml:space="preserve">地理实体 </w:t>
      </w:r>
      <w:r>
        <w:rPr>
          <w:rFonts w:hint="eastAsia" w:ascii="黑体" w:eastAsia="黑体"/>
          <w:lang w:val="en-US" w:eastAsia="zh-CN"/>
        </w:rPr>
        <w:t>g</w:t>
      </w:r>
      <w:r>
        <w:rPr>
          <w:rFonts w:hint="eastAsia" w:ascii="黑体" w:hAnsi="黑体" w:eastAsia="黑体"/>
        </w:rPr>
        <w:t>eo-entity</w:t>
      </w:r>
    </w:p>
    <w:p w14:paraId="3274143F">
      <w:pPr>
        <w:pStyle w:val="59"/>
        <w:ind w:firstLine="420"/>
      </w:pPr>
      <w:r>
        <w:rPr>
          <w:rFonts w:hint="eastAsia"/>
        </w:rPr>
        <w:t>现实世界中占据一定空间、具有同一属性或完整功能的地理对象。</w:t>
      </w:r>
    </w:p>
    <w:p w14:paraId="2A397F84">
      <w:pPr>
        <w:pStyle w:val="226"/>
      </w:pPr>
    </w:p>
    <w:p w14:paraId="7ADDC17E">
      <w:pPr>
        <w:pStyle w:val="226"/>
        <w:numPr>
          <w:ilvl w:val="2"/>
          <w:numId w:val="0"/>
        </w:numPr>
        <w:ind w:firstLine="420" w:firstLineChars="200"/>
        <w:rPr>
          <w:rFonts w:hint="eastAsia" w:ascii="黑体" w:hAnsi="黑体" w:eastAsia="黑体"/>
        </w:rPr>
      </w:pPr>
      <w:r>
        <w:rPr>
          <w:rFonts w:hint="eastAsia" w:ascii="黑体" w:hAnsi="黑体" w:eastAsia="黑体"/>
        </w:rPr>
        <w:t xml:space="preserve">基础地理实体 </w:t>
      </w:r>
      <w:r>
        <w:rPr>
          <w:rFonts w:hint="eastAsia" w:ascii="黑体" w:eastAsia="黑体"/>
          <w:lang w:val="en-US" w:eastAsia="zh-CN"/>
        </w:rPr>
        <w:t>f</w:t>
      </w:r>
      <w:r>
        <w:rPr>
          <w:rFonts w:hint="eastAsia" w:ascii="黑体" w:hAnsi="黑体" w:eastAsia="黑体"/>
        </w:rPr>
        <w:t>undamental geo-entity</w:t>
      </w:r>
    </w:p>
    <w:p w14:paraId="2854F71C">
      <w:pPr>
        <w:pStyle w:val="59"/>
        <w:ind w:firstLine="420"/>
      </w:pPr>
      <w:r>
        <w:rPr>
          <w:rFonts w:hint="eastAsia"/>
        </w:rPr>
        <w:t>作为统一的定位框架及空间分析基础的地理实体。</w:t>
      </w:r>
    </w:p>
    <w:p w14:paraId="61850DD4">
      <w:pPr>
        <w:pStyle w:val="226"/>
      </w:pPr>
    </w:p>
    <w:p w14:paraId="19121208">
      <w:pPr>
        <w:pStyle w:val="226"/>
        <w:numPr>
          <w:ilvl w:val="2"/>
          <w:numId w:val="0"/>
        </w:numPr>
        <w:ind w:firstLine="420" w:firstLineChars="200"/>
        <w:rPr>
          <w:rFonts w:hint="eastAsia" w:ascii="黑体" w:hAnsi="黑体" w:eastAsia="黑体"/>
        </w:rPr>
      </w:pPr>
      <w:r>
        <w:rPr>
          <w:rFonts w:hint="eastAsia" w:ascii="黑体" w:hAnsi="黑体" w:eastAsia="黑体"/>
        </w:rPr>
        <w:t xml:space="preserve">地理场景 </w:t>
      </w:r>
      <w:r>
        <w:rPr>
          <w:rFonts w:hint="eastAsia" w:ascii="黑体" w:eastAsia="黑体"/>
          <w:lang w:val="en-US" w:eastAsia="zh-CN"/>
        </w:rPr>
        <w:t>g</w:t>
      </w:r>
      <w:r>
        <w:rPr>
          <w:rFonts w:hint="eastAsia" w:ascii="黑体" w:hAnsi="黑体" w:eastAsia="黑体"/>
        </w:rPr>
        <w:t xml:space="preserve">eographic </w:t>
      </w:r>
      <w:r>
        <w:rPr>
          <w:rFonts w:hint="eastAsia" w:ascii="黑体" w:eastAsia="黑体"/>
          <w:lang w:val="en-US" w:eastAsia="zh-CN"/>
        </w:rPr>
        <w:t>s</w:t>
      </w:r>
      <w:r>
        <w:rPr>
          <w:rFonts w:hint="eastAsia" w:ascii="黑体" w:hAnsi="黑体" w:eastAsia="黑体"/>
        </w:rPr>
        <w:t>cene</w:t>
      </w:r>
    </w:p>
    <w:p w14:paraId="600AAB37">
      <w:pPr>
        <w:pStyle w:val="59"/>
        <w:ind w:firstLine="420"/>
      </w:pPr>
      <w:r>
        <w:rPr>
          <w:rFonts w:hint="eastAsia"/>
        </w:rPr>
        <w:t>一定时空范围内的各种自然要素、人文要素相互联系、相互作用所构成的具有特定结构和功能的地域综合体。</w:t>
      </w:r>
    </w:p>
    <w:p w14:paraId="56F59225">
      <w:pPr>
        <w:pStyle w:val="226"/>
      </w:pPr>
    </w:p>
    <w:p w14:paraId="25F480E4">
      <w:pPr>
        <w:pStyle w:val="226"/>
        <w:numPr>
          <w:ilvl w:val="2"/>
          <w:numId w:val="0"/>
        </w:numPr>
        <w:ind w:firstLine="420" w:firstLineChars="200"/>
        <w:rPr>
          <w:rFonts w:hint="eastAsia" w:ascii="黑体" w:hAnsi="黑体" w:eastAsia="黑体"/>
        </w:rPr>
      </w:pPr>
      <w:r>
        <w:rPr>
          <w:rFonts w:hint="eastAsia" w:ascii="黑体" w:hAnsi="黑体" w:eastAsia="黑体"/>
        </w:rPr>
        <w:t xml:space="preserve">空间身份编码 </w:t>
      </w:r>
      <w:r>
        <w:rPr>
          <w:rFonts w:hint="eastAsia" w:ascii="黑体" w:eastAsia="黑体"/>
          <w:lang w:val="en-US" w:eastAsia="zh-CN"/>
        </w:rPr>
        <w:t>s</w:t>
      </w:r>
      <w:r>
        <w:rPr>
          <w:rFonts w:hint="eastAsia" w:ascii="黑体" w:hAnsi="黑体" w:eastAsia="黑体"/>
        </w:rPr>
        <w:t>patial identification code</w:t>
      </w:r>
    </w:p>
    <w:p w14:paraId="30017070">
      <w:pPr>
        <w:pStyle w:val="59"/>
        <w:ind w:firstLine="420"/>
      </w:pPr>
      <w:r>
        <w:rPr>
          <w:rFonts w:hint="eastAsia"/>
        </w:rPr>
        <w:t>以地理实体空间特征为基础，按一定规则赋予地理实体的身份标识及关联代码。</w:t>
      </w:r>
    </w:p>
    <w:p w14:paraId="424348B6">
      <w:pPr>
        <w:pStyle w:val="226"/>
      </w:pPr>
    </w:p>
    <w:p w14:paraId="2A4947A8">
      <w:pPr>
        <w:pStyle w:val="226"/>
        <w:numPr>
          <w:ilvl w:val="2"/>
          <w:numId w:val="0"/>
        </w:numPr>
        <w:ind w:firstLine="420" w:firstLineChars="200"/>
        <w:rPr>
          <w:rFonts w:hint="eastAsia" w:ascii="黑体" w:hAnsi="黑体" w:eastAsia="黑体"/>
        </w:rPr>
      </w:pPr>
      <w:r>
        <w:rPr>
          <w:rFonts w:hint="eastAsia" w:ascii="黑体" w:hAnsi="黑体" w:eastAsia="黑体"/>
        </w:rPr>
        <w:t xml:space="preserve">语义化 </w:t>
      </w:r>
      <w:r>
        <w:rPr>
          <w:rFonts w:hint="eastAsia" w:ascii="黑体" w:eastAsia="黑体"/>
          <w:lang w:val="en-US" w:eastAsia="zh-CN"/>
        </w:rPr>
        <w:t>s</w:t>
      </w:r>
      <w:r>
        <w:rPr>
          <w:rFonts w:hint="eastAsia" w:ascii="黑体" w:hAnsi="黑体" w:eastAsia="黑体"/>
        </w:rPr>
        <w:t>emantic processing</w:t>
      </w:r>
    </w:p>
    <w:p w14:paraId="584ED431">
      <w:pPr>
        <w:pStyle w:val="59"/>
        <w:ind w:firstLine="420"/>
      </w:pPr>
      <w:r>
        <w:rPr>
          <w:rFonts w:hint="eastAsia"/>
        </w:rPr>
        <w:t>用标准化范式对地理实体自身属性及实体间关系进行一致性描述，以实现计算机可识别、可理解、可操作的过程。</w:t>
      </w:r>
    </w:p>
    <w:p w14:paraId="4FF87332">
      <w:pPr>
        <w:pStyle w:val="226"/>
      </w:pPr>
    </w:p>
    <w:p w14:paraId="09681EB5">
      <w:pPr>
        <w:pStyle w:val="226"/>
        <w:numPr>
          <w:ilvl w:val="2"/>
          <w:numId w:val="0"/>
        </w:numPr>
        <w:ind w:firstLine="420" w:firstLineChars="200"/>
        <w:rPr>
          <w:rFonts w:hint="eastAsia" w:ascii="黑体" w:hAnsi="黑体" w:eastAsia="黑体"/>
        </w:rPr>
      </w:pPr>
      <w:r>
        <w:rPr>
          <w:rFonts w:hint="eastAsia" w:ascii="黑体" w:hAnsi="黑体" w:eastAsia="黑体"/>
        </w:rPr>
        <w:t xml:space="preserve">实体化 </w:t>
      </w:r>
      <w:r>
        <w:rPr>
          <w:rFonts w:hint="eastAsia" w:ascii="黑体" w:eastAsia="黑体"/>
          <w:lang w:val="en-US" w:eastAsia="zh-CN"/>
        </w:rPr>
        <w:t>o</w:t>
      </w:r>
      <w:r>
        <w:rPr>
          <w:rFonts w:hint="eastAsia" w:ascii="黑体" w:hAnsi="黑体" w:eastAsia="黑体"/>
        </w:rPr>
        <w:t>bjectified processing</w:t>
      </w:r>
    </w:p>
    <w:p w14:paraId="7A6EBB8D">
      <w:pPr>
        <w:pStyle w:val="59"/>
        <w:ind w:firstLine="420"/>
      </w:pPr>
      <w:r>
        <w:rPr>
          <w:rFonts w:hint="eastAsia"/>
        </w:rPr>
        <w:t>完整实现地理实体语义化、结构化等处理的过程。</w:t>
      </w:r>
    </w:p>
    <w:p w14:paraId="051DFA1A">
      <w:pPr>
        <w:pStyle w:val="226"/>
      </w:pPr>
    </w:p>
    <w:p w14:paraId="6A105DE2">
      <w:pPr>
        <w:pStyle w:val="226"/>
        <w:numPr>
          <w:ilvl w:val="2"/>
          <w:numId w:val="0"/>
        </w:numPr>
        <w:ind w:firstLine="420" w:firstLineChars="200"/>
        <w:rPr>
          <w:rFonts w:hint="eastAsia" w:ascii="黑体" w:hAnsi="黑体" w:eastAsia="黑体"/>
        </w:rPr>
      </w:pPr>
      <w:r>
        <w:rPr>
          <w:rFonts w:hint="eastAsia" w:ascii="黑体" w:hAnsi="黑体" w:eastAsia="黑体"/>
        </w:rPr>
        <w:t xml:space="preserve">轻量化 </w:t>
      </w:r>
      <w:r>
        <w:rPr>
          <w:rFonts w:hint="eastAsia" w:ascii="黑体" w:eastAsia="黑体"/>
          <w:lang w:val="en-US" w:eastAsia="zh-CN"/>
        </w:rPr>
        <w:t>l</w:t>
      </w:r>
      <w:r>
        <w:rPr>
          <w:rFonts w:hint="eastAsia" w:ascii="黑体" w:hAnsi="黑体" w:eastAsia="黑体"/>
        </w:rPr>
        <w:t xml:space="preserve">ightweight </w:t>
      </w:r>
      <w:r>
        <w:rPr>
          <w:rFonts w:hint="eastAsia" w:ascii="黑体" w:eastAsia="黑体"/>
          <w:lang w:val="en-US" w:eastAsia="zh-CN"/>
        </w:rPr>
        <w:t>p</w:t>
      </w:r>
      <w:r>
        <w:rPr>
          <w:rFonts w:hint="eastAsia" w:ascii="黑体" w:hAnsi="黑体" w:eastAsia="黑体"/>
        </w:rPr>
        <w:t>rocessing</w:t>
      </w:r>
    </w:p>
    <w:p w14:paraId="10EE87EA">
      <w:pPr>
        <w:pStyle w:val="59"/>
        <w:ind w:firstLine="420"/>
      </w:pPr>
      <w:r>
        <w:rPr>
          <w:rFonts w:hint="eastAsia"/>
        </w:rPr>
        <w:t>对实景三维数据进行多细节层次构建、几何结构概化、纹理合并等处理的过程。</w:t>
      </w:r>
    </w:p>
    <w:p w14:paraId="29E0C332">
      <w:pPr>
        <w:pStyle w:val="107"/>
        <w:spacing w:before="240" w:after="240"/>
      </w:pPr>
      <w:bookmarkStart w:id="107" w:name="_Toc15963"/>
      <w:bookmarkStart w:id="108" w:name="_Toc32100"/>
      <w:bookmarkStart w:id="109" w:name="_Toc27073"/>
      <w:bookmarkStart w:id="110" w:name="_Toc25563"/>
      <w:bookmarkStart w:id="111" w:name="_Toc25708"/>
      <w:bookmarkStart w:id="112" w:name="_Toc5339"/>
      <w:bookmarkStart w:id="113" w:name="_Toc24569"/>
      <w:bookmarkStart w:id="114" w:name="_Toc20418"/>
      <w:bookmarkStart w:id="115" w:name="_Toc1336"/>
      <w:bookmarkStart w:id="116" w:name="_Toc22959"/>
      <w:bookmarkStart w:id="117" w:name="_Toc19734"/>
      <w:bookmarkStart w:id="118" w:name="_Toc199"/>
      <w:bookmarkStart w:id="119" w:name="_Toc20503"/>
      <w:bookmarkStart w:id="120" w:name="_Toc110091623"/>
      <w:bookmarkStart w:id="121" w:name="_Toc14943"/>
      <w:bookmarkStart w:id="122" w:name="_Toc8333"/>
      <w:bookmarkStart w:id="123" w:name="_Toc13262"/>
      <w:bookmarkStart w:id="124" w:name="_Toc25758"/>
      <w:bookmarkStart w:id="125" w:name="_Toc23724"/>
      <w:r>
        <w:rPr>
          <w:rFonts w:hint="eastAsia"/>
        </w:rPr>
        <w:t>缩略语</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14:paraId="2EAD2EEE">
      <w:pPr>
        <w:pStyle w:val="59"/>
        <w:ind w:firstLine="420"/>
        <w:rPr>
          <w:rFonts w:hint="eastAsia"/>
        </w:rPr>
      </w:pPr>
      <w:r>
        <w:rPr>
          <w:rFonts w:hint="eastAsia"/>
        </w:rPr>
        <w:t>下列缩略语适用于本文件。</w:t>
      </w:r>
    </w:p>
    <w:p w14:paraId="7FFAC7C4">
      <w:pPr>
        <w:pStyle w:val="59"/>
        <w:ind w:firstLine="420"/>
        <w:rPr>
          <w:rFonts w:hint="eastAsia"/>
        </w:rPr>
      </w:pPr>
      <w:r>
        <w:rPr>
          <w:rFonts w:hint="eastAsia"/>
        </w:rPr>
        <w:t>DEM</w:t>
      </w:r>
      <w:r>
        <w:rPr>
          <w:rFonts w:hint="eastAsia"/>
          <w:lang w:val="en-US" w:eastAsia="zh-CN"/>
        </w:rPr>
        <w:t>：</w:t>
      </w:r>
      <w:r>
        <w:rPr>
          <w:rFonts w:hint="eastAsia"/>
        </w:rPr>
        <w:t>数字高程模型（</w:t>
      </w:r>
      <w:r>
        <w:rPr>
          <w:rFonts w:hint="eastAsia"/>
          <w:lang w:val="en-US" w:eastAsia="zh-CN"/>
        </w:rPr>
        <w:t>D</w:t>
      </w:r>
      <w:r>
        <w:rPr>
          <w:rFonts w:hint="eastAsia"/>
        </w:rPr>
        <w:t xml:space="preserve">igital </w:t>
      </w:r>
      <w:r>
        <w:rPr>
          <w:rFonts w:hint="eastAsia"/>
          <w:lang w:val="en-US" w:eastAsia="zh-CN"/>
        </w:rPr>
        <w:t>E</w:t>
      </w:r>
      <w:r>
        <w:rPr>
          <w:rFonts w:hint="eastAsia"/>
        </w:rPr>
        <w:t xml:space="preserve">levation </w:t>
      </w:r>
      <w:r>
        <w:rPr>
          <w:rFonts w:hint="eastAsia"/>
          <w:lang w:val="en-US" w:eastAsia="zh-CN"/>
        </w:rPr>
        <w:t>M</w:t>
      </w:r>
      <w:r>
        <w:rPr>
          <w:rFonts w:hint="eastAsia"/>
        </w:rPr>
        <w:t>odel）</w:t>
      </w:r>
    </w:p>
    <w:p w14:paraId="45AFDE2E">
      <w:pPr>
        <w:pStyle w:val="59"/>
        <w:ind w:firstLine="420"/>
        <w:rPr>
          <w:rFonts w:hint="eastAsia"/>
          <w:lang w:val="en-US" w:eastAsia="zh-CN"/>
        </w:rPr>
      </w:pPr>
      <w:r>
        <w:rPr>
          <w:rFonts w:hint="eastAsia"/>
        </w:rPr>
        <w:t>DOM</w:t>
      </w:r>
      <w:r>
        <w:rPr>
          <w:rFonts w:hint="eastAsia"/>
          <w:lang w:val="en-US" w:eastAsia="zh-CN"/>
        </w:rPr>
        <w:t>：</w:t>
      </w:r>
      <w:r>
        <w:rPr>
          <w:rFonts w:hint="eastAsia"/>
        </w:rPr>
        <w:t>数字正射影像图（</w:t>
      </w:r>
      <w:r>
        <w:rPr>
          <w:rFonts w:hint="eastAsia"/>
          <w:lang w:val="en-US" w:eastAsia="zh-CN"/>
        </w:rPr>
        <w:t>D</w:t>
      </w:r>
      <w:r>
        <w:rPr>
          <w:rFonts w:hint="eastAsia"/>
        </w:rPr>
        <w:t xml:space="preserve">igital </w:t>
      </w:r>
      <w:r>
        <w:rPr>
          <w:rFonts w:hint="eastAsia"/>
          <w:lang w:val="en-US" w:eastAsia="zh-CN"/>
        </w:rPr>
        <w:t>O</w:t>
      </w:r>
      <w:r>
        <w:rPr>
          <w:rFonts w:hint="eastAsia"/>
        </w:rPr>
        <w:t xml:space="preserve">rthophoto </w:t>
      </w:r>
      <w:r>
        <w:rPr>
          <w:rFonts w:hint="eastAsia"/>
          <w:lang w:val="en-US" w:eastAsia="zh-CN"/>
        </w:rPr>
        <w:t>M</w:t>
      </w:r>
      <w:r>
        <w:rPr>
          <w:rFonts w:hint="eastAsia"/>
        </w:rPr>
        <w:t>ap）</w:t>
      </w:r>
    </w:p>
    <w:p w14:paraId="5AA0C22B">
      <w:pPr>
        <w:pStyle w:val="59"/>
        <w:ind w:firstLine="420"/>
        <w:rPr>
          <w:rFonts w:hint="eastAsia"/>
        </w:rPr>
      </w:pPr>
      <w:r>
        <w:rPr>
          <w:rFonts w:hint="eastAsia" w:ascii="宋体" w:hAnsi="Times New Roman" w:eastAsia="宋体" w:cs="Times New Roman"/>
          <w:sz w:val="21"/>
          <w:szCs w:val="20"/>
          <w:lang w:val="en-US" w:eastAsia="zh-CN"/>
        </w:rPr>
        <w:t>DSM</w:t>
      </w:r>
      <w:r>
        <w:rPr>
          <w:rFonts w:hint="eastAsia"/>
          <w:lang w:val="en-US" w:eastAsia="zh-CN"/>
        </w:rPr>
        <w:t>：</w:t>
      </w:r>
      <w:r>
        <w:rPr>
          <w:rFonts w:hint="eastAsia"/>
        </w:rPr>
        <w:t>数字表面模型（</w:t>
      </w:r>
      <w:r>
        <w:rPr>
          <w:rFonts w:hint="eastAsia"/>
          <w:lang w:val="en-US" w:eastAsia="zh-CN"/>
        </w:rPr>
        <w:t>D</w:t>
      </w:r>
      <w:r>
        <w:rPr>
          <w:rFonts w:hint="eastAsia"/>
        </w:rPr>
        <w:t xml:space="preserve">igital </w:t>
      </w:r>
      <w:r>
        <w:rPr>
          <w:rFonts w:hint="eastAsia"/>
          <w:lang w:val="en-US" w:eastAsia="zh-CN"/>
        </w:rPr>
        <w:t>S</w:t>
      </w:r>
      <w:r>
        <w:rPr>
          <w:rFonts w:hint="eastAsia"/>
        </w:rPr>
        <w:t xml:space="preserve">urface </w:t>
      </w:r>
      <w:r>
        <w:rPr>
          <w:rFonts w:hint="eastAsia"/>
          <w:lang w:val="en-US" w:eastAsia="zh-CN"/>
        </w:rPr>
        <w:t>M</w:t>
      </w:r>
      <w:r>
        <w:rPr>
          <w:rFonts w:hint="eastAsia"/>
        </w:rPr>
        <w:t>odel）</w:t>
      </w:r>
    </w:p>
    <w:p w14:paraId="2D7FD1E5">
      <w:pPr>
        <w:pStyle w:val="59"/>
        <w:ind w:firstLine="420" w:firstLineChars="200"/>
        <w:rPr>
          <w:rFonts w:hint="eastAsia"/>
        </w:rPr>
      </w:pPr>
      <w:r>
        <w:rPr>
          <w:rFonts w:hint="eastAsia"/>
        </w:rPr>
        <w:t>TDOM</w:t>
      </w:r>
      <w:r>
        <w:rPr>
          <w:rFonts w:hint="eastAsia"/>
          <w:lang w:val="en-US" w:eastAsia="zh-CN"/>
        </w:rPr>
        <w:t>：</w:t>
      </w:r>
      <w:r>
        <w:rPr>
          <w:rFonts w:hint="eastAsia"/>
        </w:rPr>
        <w:t>真正射数字影像图（</w:t>
      </w:r>
      <w:r>
        <w:rPr>
          <w:rFonts w:hint="eastAsia"/>
          <w:lang w:val="en-US" w:eastAsia="zh-CN"/>
        </w:rPr>
        <w:t>T</w:t>
      </w:r>
      <w:r>
        <w:rPr>
          <w:rFonts w:hint="eastAsia"/>
        </w:rPr>
        <w:t xml:space="preserve">rue </w:t>
      </w:r>
      <w:r>
        <w:rPr>
          <w:rFonts w:hint="eastAsia"/>
          <w:lang w:val="en-US" w:eastAsia="zh-CN"/>
        </w:rPr>
        <w:t>D</w:t>
      </w:r>
      <w:r>
        <w:rPr>
          <w:rFonts w:hint="eastAsia"/>
        </w:rPr>
        <w:t xml:space="preserve">igital </w:t>
      </w:r>
      <w:r>
        <w:rPr>
          <w:rFonts w:hint="eastAsia"/>
          <w:lang w:val="en-US" w:eastAsia="zh-CN"/>
        </w:rPr>
        <w:t>O</w:t>
      </w:r>
      <w:r>
        <w:rPr>
          <w:rFonts w:hint="eastAsia"/>
        </w:rPr>
        <w:t xml:space="preserve">rthophoto </w:t>
      </w:r>
      <w:r>
        <w:rPr>
          <w:rFonts w:hint="eastAsia"/>
          <w:lang w:val="en-US" w:eastAsia="zh-CN"/>
        </w:rPr>
        <w:t>M</w:t>
      </w:r>
      <w:r>
        <w:rPr>
          <w:rFonts w:hint="eastAsia"/>
        </w:rPr>
        <w:t>ap）</w:t>
      </w:r>
    </w:p>
    <w:p w14:paraId="1BA41915">
      <w:pPr>
        <w:pStyle w:val="107"/>
        <w:spacing w:before="240" w:after="240"/>
      </w:pPr>
      <w:bookmarkStart w:id="126" w:name="_Toc15152"/>
      <w:bookmarkStart w:id="127" w:name="_Toc6758"/>
      <w:bookmarkStart w:id="128" w:name="_Toc29587"/>
      <w:bookmarkStart w:id="129" w:name="_Toc20376"/>
      <w:bookmarkStart w:id="130" w:name="_Toc21405"/>
      <w:bookmarkStart w:id="131" w:name="_Toc4960"/>
      <w:bookmarkStart w:id="132" w:name="_Toc10434"/>
      <w:bookmarkStart w:id="133" w:name="_Toc31675"/>
      <w:bookmarkStart w:id="134" w:name="_Toc18816"/>
      <w:bookmarkStart w:id="135" w:name="_Toc2784"/>
      <w:bookmarkStart w:id="136" w:name="_Toc16451"/>
      <w:bookmarkStart w:id="137" w:name="_Toc5362"/>
      <w:bookmarkStart w:id="138" w:name="_Toc17981"/>
      <w:bookmarkStart w:id="139" w:name="_Toc19623"/>
      <w:bookmarkStart w:id="140" w:name="_Toc7762"/>
      <w:bookmarkStart w:id="141" w:name="_Toc9634"/>
      <w:r>
        <w:rPr>
          <w:rFonts w:hint="eastAsia"/>
        </w:rPr>
        <w:t>构成</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0162FAC6">
      <w:pPr>
        <w:pStyle w:val="108"/>
        <w:spacing w:before="120" w:after="120"/>
      </w:pPr>
      <w:bookmarkStart w:id="142" w:name="_Toc12757"/>
      <w:bookmarkStart w:id="143" w:name="_Toc14795"/>
      <w:bookmarkStart w:id="144" w:name="_Toc4671"/>
      <w:bookmarkStart w:id="145" w:name="_Toc14075"/>
      <w:bookmarkStart w:id="146" w:name="_Toc10745"/>
      <w:bookmarkStart w:id="147" w:name="_Toc20184"/>
      <w:bookmarkStart w:id="148" w:name="_Toc25355"/>
      <w:bookmarkStart w:id="149" w:name="_Toc2124"/>
      <w:bookmarkStart w:id="150" w:name="_Toc30237"/>
      <w:r>
        <w:rPr>
          <w:rFonts w:hint="eastAsia"/>
        </w:rPr>
        <w:t>总体架构</w:t>
      </w:r>
      <w:bookmarkEnd w:id="142"/>
      <w:bookmarkEnd w:id="143"/>
      <w:bookmarkEnd w:id="144"/>
      <w:bookmarkEnd w:id="145"/>
      <w:bookmarkEnd w:id="146"/>
      <w:bookmarkEnd w:id="147"/>
      <w:bookmarkEnd w:id="148"/>
      <w:bookmarkEnd w:id="149"/>
      <w:bookmarkEnd w:id="150"/>
    </w:p>
    <w:p w14:paraId="4D3B1DA0">
      <w:pPr>
        <w:pStyle w:val="59"/>
        <w:ind w:firstLine="210" w:firstLineChars="100"/>
      </w:pPr>
      <w:r>
        <w:t>实景三维中国</w:t>
      </w:r>
      <w:r>
        <w:rPr>
          <w:rFonts w:hint="eastAsia"/>
          <w:lang w:val="en-US" w:eastAsia="zh-CN"/>
        </w:rPr>
        <w:t>总体</w:t>
      </w:r>
      <w:r>
        <w:t>架构包括数据产品体系、数智技术体系、服务赋能体系、标准规范体系、基础设施和政策法规等六个部分</w:t>
      </w:r>
      <w:r>
        <w:rPr>
          <w:rFonts w:hint="eastAsia"/>
          <w:lang w:eastAsia="zh-CN"/>
        </w:rPr>
        <w:t>，</w:t>
      </w:r>
      <w:r>
        <w:rPr>
          <w:rFonts w:hint="eastAsia"/>
          <w:lang w:val="en-US" w:eastAsia="zh-CN"/>
        </w:rPr>
        <w:t>见图1</w:t>
      </w:r>
      <w:r>
        <w:t>。</w:t>
      </w:r>
    </w:p>
    <w:p w14:paraId="421283D5">
      <w:pPr>
        <w:spacing w:line="240" w:lineRule="auto"/>
        <w:jc w:val="center"/>
        <w:rPr>
          <w:rFonts w:eastAsia="仿宋_GB2312"/>
          <w:bCs/>
          <w:color w:val="000000"/>
          <w:sz w:val="32"/>
          <w:szCs w:val="32"/>
        </w:rPr>
      </w:pPr>
      <w:r>
        <w:rPr>
          <w:rFonts w:eastAsia="仿宋_GB2312"/>
          <w:bCs/>
          <w:color w:val="000000"/>
          <w:sz w:val="32"/>
          <w:szCs w:val="32"/>
        </w:rPr>
        <w:object>
          <v:shape id="_x0000_i1025" o:spt="75" type="#_x0000_t75" style="height:328.15pt;width:467.35pt;" o:ole="t" filled="f" o:preferrelative="t" stroked="f" coordsize="21600,21600">
            <v:path/>
            <v:fill on="f" focussize="0,0"/>
            <v:stroke on="f"/>
            <v:imagedata r:id="rId23" o:title=""/>
            <o:lock v:ext="edit" aspectratio="f"/>
            <w10:wrap type="none"/>
            <w10:anchorlock/>
          </v:shape>
          <o:OLEObject Type="Embed" ProgID="Visio.Drawing.15" ShapeID="_x0000_i1025" DrawAspect="Content" ObjectID="_1468075725" r:id="rId22">
            <o:LockedField>false</o:LockedField>
          </o:OLEObject>
        </w:object>
      </w:r>
    </w:p>
    <w:p w14:paraId="58C2F7DC">
      <w:pPr>
        <w:pStyle w:val="117"/>
        <w:spacing w:before="120" w:after="120"/>
      </w:pPr>
      <w:r>
        <w:t>实景三维中国总体架构</w:t>
      </w:r>
    </w:p>
    <w:p w14:paraId="4AAB8977">
      <w:pPr>
        <w:pStyle w:val="108"/>
        <w:spacing w:before="120" w:after="120"/>
      </w:pPr>
      <w:bookmarkStart w:id="151" w:name="_Toc16647"/>
      <w:bookmarkStart w:id="152" w:name="_Toc13735"/>
      <w:bookmarkStart w:id="153" w:name="_Toc27465"/>
      <w:bookmarkStart w:id="154" w:name="_Toc1594"/>
      <w:bookmarkStart w:id="155" w:name="_Toc14811"/>
      <w:bookmarkStart w:id="156" w:name="_Toc21461"/>
      <w:bookmarkStart w:id="157" w:name="_Toc22082"/>
      <w:bookmarkStart w:id="158" w:name="_Toc16176"/>
      <w:bookmarkStart w:id="159" w:name="_Toc32101"/>
      <w:bookmarkStart w:id="160" w:name="_Toc18291"/>
      <w:bookmarkStart w:id="161" w:name="_Toc8163"/>
      <w:bookmarkStart w:id="162" w:name="_Toc6629"/>
      <w:r>
        <w:rPr>
          <w:rFonts w:hint="eastAsia"/>
        </w:rPr>
        <w:t>数据产品体系</w:t>
      </w:r>
      <w:bookmarkEnd w:id="151"/>
      <w:bookmarkEnd w:id="152"/>
      <w:bookmarkEnd w:id="153"/>
      <w:bookmarkEnd w:id="154"/>
      <w:bookmarkEnd w:id="155"/>
      <w:bookmarkEnd w:id="156"/>
      <w:bookmarkEnd w:id="157"/>
      <w:bookmarkEnd w:id="158"/>
      <w:bookmarkEnd w:id="159"/>
      <w:bookmarkEnd w:id="160"/>
      <w:bookmarkEnd w:id="161"/>
      <w:bookmarkEnd w:id="162"/>
    </w:p>
    <w:p w14:paraId="31C56C34">
      <w:pPr>
        <w:pStyle w:val="59"/>
        <w:ind w:firstLine="420"/>
      </w:pPr>
      <w:r>
        <w:t>数据产品体系</w:t>
      </w:r>
      <w:r>
        <w:rPr>
          <w:rFonts w:hint="eastAsia"/>
          <w:lang w:val="en-US" w:eastAsia="zh-CN"/>
        </w:rPr>
        <w:t>主要</w:t>
      </w:r>
      <w:r>
        <w:rPr>
          <w:rFonts w:hint="eastAsia"/>
        </w:rPr>
        <w:t>包括</w:t>
      </w:r>
      <w:r>
        <w:rPr>
          <w:rFonts w:hint="eastAsia"/>
          <w:lang w:val="en-US" w:eastAsia="zh-CN"/>
        </w:rPr>
        <w:t>基础</w:t>
      </w:r>
      <w:r>
        <w:t>地理实体数据产品、地理场景数据产品</w:t>
      </w:r>
      <w:r>
        <w:rPr>
          <w:rFonts w:hint="eastAsia"/>
          <w:lang w:eastAsia="zh-CN"/>
        </w:rPr>
        <w:t>、</w:t>
      </w:r>
      <w:r>
        <w:t>地理实景数据产品</w:t>
      </w:r>
      <w:r>
        <w:rPr>
          <w:rFonts w:hint="eastAsia"/>
          <w:lang w:val="en-US" w:eastAsia="zh-CN"/>
        </w:rPr>
        <w:t>和</w:t>
      </w:r>
      <w:r>
        <w:t>4D产品</w:t>
      </w:r>
      <w:r>
        <w:rPr>
          <w:rFonts w:hint="eastAsia"/>
        </w:rPr>
        <w:t>，产品体系构成及相互关系见图</w:t>
      </w:r>
      <w:r>
        <w:rPr>
          <w:rFonts w:hint="eastAsia"/>
          <w:lang w:val="en-US" w:eastAsia="zh-CN"/>
        </w:rPr>
        <w:t>2</w:t>
      </w:r>
      <w:r>
        <w:rPr>
          <w:rFonts w:hint="eastAsia"/>
          <w:lang w:eastAsia="zh-CN"/>
        </w:rPr>
        <w:t>。</w:t>
      </w:r>
    </w:p>
    <w:p w14:paraId="7DD4D5C9">
      <w:pPr>
        <w:pStyle w:val="59"/>
        <w:ind w:firstLine="0" w:firstLineChars="0"/>
        <w:jc w:val="center"/>
      </w:pPr>
      <w:r>
        <w:object>
          <v:shape id="_x0000_i1026" o:spt="75" type="#_x0000_t75" style="height:248.5pt;width:416.95pt;" o:ole="t" filled="f" o:preferrelative="t" stroked="f" coordsize="21600,21600">
            <v:path/>
            <v:fill on="f" focussize="0,0"/>
            <v:stroke on="f"/>
            <v:imagedata r:id="rId25" o:title=""/>
            <o:lock v:ext="edit" aspectratio="f"/>
            <w10:wrap type="none"/>
            <w10:anchorlock/>
          </v:shape>
          <o:OLEObject Type="Embed" ProgID="Visio.Drawing.15" ShapeID="_x0000_i1026" DrawAspect="Content" ObjectID="_1468075726" r:id="rId24">
            <o:LockedField>false</o:LockedField>
          </o:OLEObject>
        </w:object>
      </w:r>
    </w:p>
    <w:p w14:paraId="691A8A7C">
      <w:pPr>
        <w:pStyle w:val="117"/>
        <w:spacing w:before="120" w:after="120"/>
      </w:pPr>
      <w:r>
        <w:t>实景三维数据产品体系</w:t>
      </w:r>
    </w:p>
    <w:p w14:paraId="1F8B26F1">
      <w:pPr>
        <w:pStyle w:val="177"/>
        <w:numPr>
          <w:ilvl w:val="0"/>
          <w:numId w:val="32"/>
        </w:numPr>
        <w:rPr>
          <w:rFonts w:hint="eastAsia"/>
        </w:rPr>
      </w:pPr>
      <w:r>
        <w:rPr>
          <w:rFonts w:hint="eastAsia"/>
          <w:lang w:val="en-US" w:eastAsia="zh-CN"/>
        </w:rPr>
        <w:t>基础地理实体数据产品：</w:t>
      </w:r>
      <w:r>
        <w:rPr>
          <w:rFonts w:hint="eastAsia"/>
        </w:rPr>
        <w:t>对作为统一定位框架和空间分析基础的地理实体进行数字化、结构化、语义化描述的矢量数据产品。</w:t>
      </w:r>
    </w:p>
    <w:p w14:paraId="01DF0F1F">
      <w:pPr>
        <w:pStyle w:val="177"/>
        <w:numPr>
          <w:ilvl w:val="0"/>
          <w:numId w:val="32"/>
        </w:numPr>
      </w:pPr>
      <w:r>
        <w:rPr>
          <w:rFonts w:hint="eastAsia" w:ascii="宋体" w:hAnsi="Times New Roman" w:eastAsia="宋体"/>
        </w:rPr>
        <w:t>地理场景数据产品</w:t>
      </w:r>
      <w:r>
        <w:rPr>
          <w:rFonts w:hint="eastAsia"/>
          <w:lang w:val="en-US" w:eastAsia="zh-CN"/>
        </w:rPr>
        <w:t>：</w:t>
      </w:r>
      <w:r>
        <w:rPr>
          <w:rFonts w:hint="eastAsia"/>
        </w:rPr>
        <w:t>采用连续表达形式，对自然或人文景观的空间位置、几何形态、纹理特征等进行数字化描述、融合化建模、真实化表达所形成的空间数据产品</w:t>
      </w:r>
      <w:r>
        <w:rPr>
          <w:rFonts w:hint="eastAsia"/>
          <w:lang w:eastAsia="zh-CN"/>
        </w:rPr>
        <w:t>。</w:t>
      </w:r>
      <w:r>
        <w:rPr>
          <w:rFonts w:hint="eastAsia"/>
          <w:lang w:val="en-US" w:eastAsia="zh-CN"/>
        </w:rPr>
        <w:t>其</w:t>
      </w:r>
      <w:r>
        <w:rPr>
          <w:rFonts w:hint="eastAsia"/>
        </w:rPr>
        <w:t>具有真实化、立体化特征，但非实体、无语义，主要用于信息浏览、空间量算、基底叠加等，满足用户的空间感知需求。地理场景数据产品分为地形级场景数据产品和城市级场景数据产品。</w:t>
      </w:r>
    </w:p>
    <w:p w14:paraId="22AD05E5">
      <w:pPr>
        <w:pStyle w:val="177"/>
        <w:numPr>
          <w:ilvl w:val="0"/>
          <w:numId w:val="32"/>
        </w:numPr>
        <w:rPr>
          <w:rFonts w:hint="eastAsia"/>
        </w:rPr>
      </w:pPr>
      <w:r>
        <w:rPr>
          <w:rFonts w:hint="eastAsia"/>
        </w:rPr>
        <w:t>地理实景数据产品</w:t>
      </w:r>
      <w:r>
        <w:rPr>
          <w:rFonts w:hint="eastAsia"/>
          <w:lang w:eastAsia="zh-CN"/>
        </w:rPr>
        <w:t>：</w:t>
      </w:r>
      <w:r>
        <w:rPr>
          <w:rFonts w:hint="eastAsia"/>
        </w:rPr>
        <w:t>以基础地理实体数据和地理场景数据为基础，通过按需组装、语义场景融合、时序化表达形成的复合产品，可以利用相同精度的基础地理实体数据和地理场景数据标准产品组装融合</w:t>
      </w:r>
      <w:r>
        <w:rPr>
          <w:rFonts w:hint="eastAsia"/>
          <w:lang w:eastAsia="zh-CN"/>
        </w:rPr>
        <w:t>。</w:t>
      </w:r>
    </w:p>
    <w:p w14:paraId="0AED08E5">
      <w:pPr>
        <w:pStyle w:val="177"/>
        <w:numPr>
          <w:ilvl w:val="0"/>
          <w:numId w:val="32"/>
        </w:numPr>
      </w:pPr>
      <w:r>
        <w:rPr>
          <w:rFonts w:hint="eastAsia" w:ascii="宋体" w:hAnsi="Times New Roman" w:eastAsia="宋体" w:cs="Times New Roman"/>
          <w:kern w:val="0"/>
          <w:sz w:val="21"/>
          <w:szCs w:val="20"/>
          <w:lang w:val="en-US" w:eastAsia="zh-CN" w:bidi="ar"/>
        </w:rPr>
        <w:t>4D产品</w:t>
      </w:r>
      <w:r>
        <w:rPr>
          <w:rFonts w:hint="eastAsia" w:cs="Times New Roman"/>
          <w:kern w:val="0"/>
          <w:sz w:val="21"/>
          <w:szCs w:val="20"/>
          <w:lang w:val="en-US" w:eastAsia="zh-CN" w:bidi="ar"/>
        </w:rPr>
        <w:t>：</w:t>
      </w:r>
      <w:r>
        <w:rPr>
          <w:rFonts w:hint="eastAsia" w:ascii="宋体" w:hAnsi="Times New Roman" w:eastAsia="宋体" w:cs="Times New Roman"/>
          <w:kern w:val="0"/>
          <w:sz w:val="21"/>
          <w:szCs w:val="20"/>
          <w:lang w:val="en-US" w:eastAsia="zh-CN" w:bidi="ar"/>
        </w:rPr>
        <w:t>基础测绘系列基本比例尺数字线划图、数字正射影像图、数字高程模型和数字栅格图</w:t>
      </w:r>
      <w:r>
        <w:rPr>
          <w:rFonts w:hint="eastAsia" w:cs="Times New Roman"/>
          <w:kern w:val="0"/>
          <w:sz w:val="21"/>
          <w:szCs w:val="20"/>
          <w:lang w:val="en-US" w:eastAsia="zh-CN" w:bidi="ar"/>
        </w:rPr>
        <w:t>。</w:t>
      </w:r>
    </w:p>
    <w:p w14:paraId="3A3FAAA9">
      <w:pPr>
        <w:pStyle w:val="108"/>
        <w:spacing w:before="120" w:after="120"/>
      </w:pPr>
      <w:bookmarkStart w:id="163" w:name="_Toc30950"/>
      <w:bookmarkStart w:id="164" w:name="_Toc2410"/>
      <w:bookmarkStart w:id="165" w:name="_Toc11230"/>
      <w:bookmarkStart w:id="166" w:name="_Toc24681"/>
      <w:bookmarkStart w:id="167" w:name="_Toc18400"/>
      <w:bookmarkStart w:id="168" w:name="_Toc12269"/>
      <w:bookmarkStart w:id="169" w:name="_Toc928"/>
      <w:bookmarkStart w:id="170" w:name="_Toc27580"/>
      <w:bookmarkStart w:id="171" w:name="_Toc28348"/>
      <w:bookmarkStart w:id="172" w:name="_Toc27303"/>
      <w:bookmarkStart w:id="173" w:name="_Toc20556"/>
      <w:bookmarkStart w:id="174" w:name="_Toc3966"/>
      <w:r>
        <w:rPr>
          <w:rFonts w:hint="eastAsia"/>
        </w:rPr>
        <w:t>数智</w:t>
      </w:r>
      <w:r>
        <w:t>技术体系</w:t>
      </w:r>
      <w:bookmarkEnd w:id="163"/>
      <w:bookmarkEnd w:id="164"/>
      <w:bookmarkEnd w:id="165"/>
      <w:bookmarkEnd w:id="166"/>
      <w:bookmarkEnd w:id="167"/>
      <w:bookmarkEnd w:id="168"/>
      <w:bookmarkEnd w:id="169"/>
      <w:bookmarkEnd w:id="170"/>
      <w:bookmarkEnd w:id="171"/>
      <w:bookmarkEnd w:id="172"/>
      <w:bookmarkEnd w:id="173"/>
      <w:bookmarkEnd w:id="174"/>
    </w:p>
    <w:p w14:paraId="3782F9A6">
      <w:pPr>
        <w:pStyle w:val="59"/>
        <w:ind w:firstLine="420"/>
      </w:pPr>
      <w:r>
        <w:rPr>
          <w:rFonts w:hint="eastAsia"/>
        </w:rPr>
        <w:t>数智技术体系包括</w:t>
      </w:r>
      <w:r>
        <w:t>立体化重构、实体化建模、真实化表达、知识化服务等全链条实景三维新技术</w:t>
      </w:r>
      <w:r>
        <w:rPr>
          <w:rFonts w:hint="eastAsia"/>
        </w:rPr>
        <w:t>，为</w:t>
      </w:r>
      <w:r>
        <w:t>实景三维数据产品的信息建模、采集处理、建库管理、服务赋能等提供支撑</w:t>
      </w:r>
      <w:r>
        <w:rPr>
          <w:rFonts w:hint="eastAsia"/>
        </w:rPr>
        <w:t>。</w:t>
      </w:r>
    </w:p>
    <w:p w14:paraId="36B0307E">
      <w:pPr>
        <w:pStyle w:val="108"/>
        <w:spacing w:before="120" w:after="120"/>
      </w:pPr>
      <w:bookmarkStart w:id="175" w:name="_Toc28190"/>
      <w:bookmarkStart w:id="176" w:name="_Toc27312"/>
      <w:bookmarkStart w:id="177" w:name="_Toc18994"/>
      <w:bookmarkStart w:id="178" w:name="_Toc13958"/>
      <w:bookmarkStart w:id="179" w:name="_Toc9845"/>
      <w:bookmarkStart w:id="180" w:name="_Toc16227"/>
      <w:bookmarkStart w:id="181" w:name="_Toc4591"/>
      <w:bookmarkStart w:id="182" w:name="_Toc20861"/>
      <w:bookmarkStart w:id="183" w:name="_Toc6336"/>
      <w:bookmarkStart w:id="184" w:name="_Toc27839"/>
      <w:bookmarkStart w:id="185" w:name="_Toc9790"/>
      <w:bookmarkStart w:id="186" w:name="_Toc13917"/>
      <w:r>
        <w:t>服务赋能体系</w:t>
      </w:r>
      <w:bookmarkEnd w:id="175"/>
      <w:bookmarkEnd w:id="176"/>
      <w:bookmarkEnd w:id="177"/>
      <w:bookmarkEnd w:id="178"/>
      <w:bookmarkEnd w:id="179"/>
      <w:bookmarkEnd w:id="180"/>
      <w:bookmarkEnd w:id="181"/>
      <w:bookmarkEnd w:id="182"/>
      <w:bookmarkEnd w:id="183"/>
      <w:bookmarkEnd w:id="184"/>
      <w:bookmarkEnd w:id="185"/>
      <w:bookmarkEnd w:id="186"/>
    </w:p>
    <w:p w14:paraId="20412DCA">
      <w:pPr>
        <w:pStyle w:val="59"/>
        <w:ind w:firstLine="420" w:firstLineChars="0"/>
      </w:pPr>
      <w:r>
        <w:rPr>
          <w:rFonts w:hint="eastAsia"/>
        </w:rPr>
        <w:t>服务赋能体系包括实景三维数据库管理系统和实景三维中国应用服务平台，发挥时空基底、时空关联、时空分析、时空智能和时空安全作用</w:t>
      </w:r>
      <w:r>
        <w:rPr>
          <w:rFonts w:hint="eastAsia"/>
          <w:lang w:val="en-US" w:eastAsia="zh-CN"/>
        </w:rPr>
        <w:t>,</w:t>
      </w:r>
      <w:r>
        <w:rPr>
          <w:rFonts w:hint="eastAsia"/>
        </w:rPr>
        <w:t>实现实景三维数据与自然资源管理信息以及社会、经济、人口等泛在信息的实时汇聚、融合与计算，支撑横向共享协同、纵向实时联动。</w:t>
      </w:r>
    </w:p>
    <w:p w14:paraId="7F8653F4">
      <w:pPr>
        <w:pStyle w:val="108"/>
        <w:spacing w:before="120" w:after="120"/>
      </w:pPr>
      <w:bookmarkStart w:id="187" w:name="_Toc15535"/>
      <w:bookmarkStart w:id="188" w:name="_Toc1341"/>
      <w:bookmarkStart w:id="189" w:name="_Toc6092"/>
      <w:bookmarkStart w:id="190" w:name="_Toc9596"/>
      <w:bookmarkStart w:id="191" w:name="_Toc17197"/>
      <w:bookmarkStart w:id="192" w:name="_Toc11850"/>
      <w:bookmarkStart w:id="193" w:name="_Toc2766"/>
      <w:bookmarkStart w:id="194" w:name="_Toc8341"/>
      <w:bookmarkStart w:id="195" w:name="_Toc9324"/>
      <w:bookmarkStart w:id="196" w:name="_Toc20857"/>
      <w:bookmarkStart w:id="197" w:name="_Toc28537"/>
      <w:bookmarkStart w:id="198" w:name="_Toc7834"/>
      <w:r>
        <w:t>标准规范体系</w:t>
      </w:r>
      <w:bookmarkEnd w:id="187"/>
      <w:bookmarkEnd w:id="188"/>
      <w:bookmarkEnd w:id="189"/>
      <w:bookmarkEnd w:id="190"/>
      <w:bookmarkEnd w:id="191"/>
      <w:bookmarkEnd w:id="192"/>
      <w:bookmarkEnd w:id="193"/>
      <w:bookmarkEnd w:id="194"/>
      <w:bookmarkEnd w:id="195"/>
      <w:bookmarkEnd w:id="196"/>
      <w:bookmarkEnd w:id="197"/>
      <w:bookmarkEnd w:id="198"/>
    </w:p>
    <w:p w14:paraId="5F4FB2F9">
      <w:pPr>
        <w:pStyle w:val="59"/>
        <w:ind w:firstLine="420"/>
      </w:pPr>
      <w:r>
        <w:rPr>
          <w:rFonts w:hint="eastAsia"/>
        </w:rPr>
        <w:t>实景三维中国标准体系</w:t>
      </w:r>
      <w:r>
        <w:rPr>
          <w:rFonts w:hint="eastAsia"/>
          <w:lang w:val="en-US" w:eastAsia="zh-CN"/>
        </w:rPr>
        <w:t>框架</w:t>
      </w:r>
      <w:r>
        <w:rPr>
          <w:rFonts w:hint="eastAsia"/>
        </w:rPr>
        <w:t>包括总体设计</w:t>
      </w:r>
      <w:r>
        <w:t>类、</w:t>
      </w:r>
      <w:r>
        <w:rPr>
          <w:rFonts w:hint="eastAsia"/>
        </w:rPr>
        <w:t>采集</w:t>
      </w:r>
      <w:r>
        <w:t>处理类、</w:t>
      </w:r>
      <w:r>
        <w:rPr>
          <w:rFonts w:hint="eastAsia"/>
        </w:rPr>
        <w:t>建库管理类、应用</w:t>
      </w:r>
      <w:r>
        <w:t>服务类、</w:t>
      </w:r>
      <w:r>
        <w:rPr>
          <w:rFonts w:hint="eastAsia"/>
        </w:rPr>
        <w:t>质量控制</w:t>
      </w:r>
      <w:r>
        <w:t>类</w:t>
      </w:r>
      <w:r>
        <w:rPr>
          <w:rFonts w:hint="eastAsia"/>
        </w:rPr>
        <w:t>，</w:t>
      </w:r>
      <w:r>
        <w:rPr>
          <w:rFonts w:hint="eastAsia"/>
          <w:lang w:val="en-US" w:eastAsia="zh-CN"/>
        </w:rPr>
        <w:t>主要</w:t>
      </w:r>
      <w:r>
        <w:rPr>
          <w:rFonts w:hint="eastAsia"/>
        </w:rPr>
        <w:t>内容见图3所示。</w:t>
      </w:r>
    </w:p>
    <w:p w14:paraId="0F91D3B3">
      <w:pPr>
        <w:pStyle w:val="59"/>
        <w:ind w:firstLine="420"/>
      </w:pPr>
      <w:r>
        <w:object>
          <v:shape id="_x0000_i1027" o:spt="75" type="#_x0000_t75" style="height:111.4pt;width:415.5pt;" o:ole="t" filled="f" o:preferrelative="t" stroked="f" coordsize="21600,21600">
            <v:path/>
            <v:fill on="f" focussize="0,0"/>
            <v:stroke on="f"/>
            <v:imagedata r:id="rId27" o:title=""/>
            <o:lock v:ext="edit" aspectratio="f"/>
            <w10:wrap type="none"/>
            <w10:anchorlock/>
          </v:shape>
          <o:OLEObject Type="Embed" ProgID="Visio.Drawing.15" ShapeID="_x0000_i1027" DrawAspect="Content" ObjectID="_1468075727" r:id="rId26">
            <o:LockedField>false</o:LockedField>
          </o:OLEObject>
        </w:object>
      </w:r>
    </w:p>
    <w:p w14:paraId="68733A50">
      <w:pPr>
        <w:pStyle w:val="117"/>
        <w:spacing w:before="120" w:after="120"/>
      </w:pPr>
      <w:r>
        <w:t>实景三维中国标准</w:t>
      </w:r>
      <w:r>
        <w:rPr>
          <w:rFonts w:hint="eastAsia"/>
          <w:lang w:val="en-US" w:eastAsia="zh-CN"/>
        </w:rPr>
        <w:t>体系</w:t>
      </w:r>
      <w:r>
        <w:rPr>
          <w:rFonts w:hint="eastAsia"/>
        </w:rPr>
        <w:t>框架</w:t>
      </w:r>
    </w:p>
    <w:p w14:paraId="2791096C">
      <w:pPr>
        <w:pStyle w:val="108"/>
        <w:spacing w:before="120" w:after="120"/>
      </w:pPr>
      <w:bookmarkStart w:id="199" w:name="_Toc10400"/>
      <w:bookmarkStart w:id="200" w:name="_Toc20319"/>
      <w:bookmarkStart w:id="201" w:name="_Toc13830"/>
      <w:bookmarkStart w:id="202" w:name="_Toc17300"/>
      <w:bookmarkStart w:id="203" w:name="_Toc18414"/>
      <w:bookmarkStart w:id="204" w:name="_Toc173"/>
      <w:bookmarkStart w:id="205" w:name="_Toc1772"/>
      <w:bookmarkStart w:id="206" w:name="_Toc19789"/>
      <w:bookmarkStart w:id="207" w:name="_Toc25110"/>
      <w:bookmarkStart w:id="208" w:name="_Toc32696"/>
      <w:bookmarkStart w:id="209" w:name="_Toc26972"/>
      <w:bookmarkStart w:id="210" w:name="_Toc27036"/>
      <w:r>
        <w:rPr>
          <w:rFonts w:hint="eastAsia"/>
        </w:rPr>
        <w:t>基础设施</w:t>
      </w:r>
      <w:bookmarkEnd w:id="199"/>
      <w:bookmarkEnd w:id="200"/>
      <w:bookmarkEnd w:id="201"/>
      <w:bookmarkEnd w:id="202"/>
      <w:bookmarkEnd w:id="203"/>
      <w:bookmarkEnd w:id="204"/>
      <w:bookmarkEnd w:id="205"/>
      <w:bookmarkEnd w:id="206"/>
      <w:bookmarkEnd w:id="207"/>
      <w:bookmarkEnd w:id="208"/>
      <w:bookmarkEnd w:id="209"/>
      <w:bookmarkEnd w:id="210"/>
    </w:p>
    <w:p w14:paraId="02233F77">
      <w:pPr>
        <w:pStyle w:val="59"/>
        <w:ind w:firstLine="420"/>
      </w:pPr>
      <w:r>
        <w:rPr>
          <w:rFonts w:hint="eastAsia"/>
        </w:rPr>
        <w:t>基础设施包括信息系统、</w:t>
      </w:r>
      <w:r>
        <w:t>网络体系（涉密网、业务网、政务网、互联网等）、计算资源、感知资源和存储资源等</w:t>
      </w:r>
      <w:r>
        <w:rPr>
          <w:rFonts w:hint="eastAsia"/>
        </w:rPr>
        <w:t>。</w:t>
      </w:r>
    </w:p>
    <w:p w14:paraId="1D4679CC">
      <w:pPr>
        <w:pStyle w:val="108"/>
        <w:spacing w:before="120" w:after="120"/>
      </w:pPr>
      <w:bookmarkStart w:id="211" w:name="_Toc28086"/>
      <w:bookmarkStart w:id="212" w:name="_Toc28856"/>
      <w:bookmarkStart w:id="213" w:name="_Toc19437"/>
      <w:bookmarkStart w:id="214" w:name="_Toc19695"/>
      <w:bookmarkStart w:id="215" w:name="_Toc17828"/>
      <w:bookmarkStart w:id="216" w:name="_Toc32503"/>
      <w:bookmarkStart w:id="217" w:name="_Toc16627"/>
      <w:bookmarkStart w:id="218" w:name="_Toc4060"/>
      <w:r>
        <w:rPr>
          <w:rFonts w:hint="eastAsia"/>
        </w:rPr>
        <w:t>政策法规</w:t>
      </w:r>
      <w:bookmarkEnd w:id="211"/>
      <w:bookmarkEnd w:id="212"/>
      <w:bookmarkEnd w:id="213"/>
      <w:bookmarkEnd w:id="214"/>
      <w:bookmarkEnd w:id="215"/>
      <w:bookmarkEnd w:id="216"/>
      <w:bookmarkEnd w:id="217"/>
      <w:bookmarkEnd w:id="218"/>
    </w:p>
    <w:p w14:paraId="33BB381E">
      <w:pPr>
        <w:pStyle w:val="59"/>
        <w:ind w:firstLine="420"/>
        <w:rPr>
          <w:rFonts w:hint="eastAsia"/>
        </w:rPr>
      </w:pPr>
      <w:r>
        <w:rPr>
          <w:rFonts w:hint="eastAsia"/>
        </w:rPr>
        <w:t>政策法规主要包括实景三维相关的协同机制、政策法规和保密办法等。</w:t>
      </w:r>
    </w:p>
    <w:p w14:paraId="49F3FEAE">
      <w:pPr>
        <w:pStyle w:val="107"/>
        <w:spacing w:before="240" w:after="240"/>
      </w:pPr>
      <w:bookmarkStart w:id="219" w:name="_Toc21750"/>
      <w:bookmarkStart w:id="220" w:name="_Toc14701"/>
      <w:bookmarkStart w:id="221" w:name="_Toc18212"/>
      <w:bookmarkStart w:id="222" w:name="_Toc25764"/>
      <w:bookmarkStart w:id="223" w:name="_Toc30518"/>
      <w:bookmarkStart w:id="224" w:name="_Toc9588"/>
      <w:bookmarkStart w:id="225" w:name="_Toc21166"/>
      <w:bookmarkStart w:id="226" w:name="_Toc3750"/>
      <w:bookmarkStart w:id="227" w:name="_Toc7008"/>
      <w:bookmarkStart w:id="228" w:name="_Toc19130"/>
      <w:bookmarkStart w:id="229" w:name="_Toc20163"/>
      <w:bookmarkStart w:id="230" w:name="_Toc27525"/>
      <w:r>
        <w:rPr>
          <w:rFonts w:hint="eastAsia"/>
          <w:lang w:val="en-US" w:eastAsia="zh-CN"/>
        </w:rPr>
        <w:t>数据</w:t>
      </w:r>
      <w:bookmarkEnd w:id="219"/>
      <w:bookmarkEnd w:id="220"/>
      <w:bookmarkEnd w:id="221"/>
      <w:bookmarkEnd w:id="222"/>
      <w:r>
        <w:rPr>
          <w:rFonts w:hint="eastAsia"/>
          <w:lang w:val="en-US" w:eastAsia="zh-CN"/>
        </w:rPr>
        <w:t>产品</w:t>
      </w:r>
      <w:bookmarkEnd w:id="223"/>
    </w:p>
    <w:p w14:paraId="39079435">
      <w:pPr>
        <w:pStyle w:val="108"/>
        <w:spacing w:before="120" w:after="120"/>
        <w:rPr>
          <w:rFonts w:hint="eastAsia" w:ascii="黑体" w:hAnsi="黑体" w:eastAsia="黑体" w:cs="Times New Roman"/>
          <w:kern w:val="0"/>
          <w:sz w:val="21"/>
          <w:szCs w:val="20"/>
          <w:lang w:val="en-US" w:eastAsia="zh-CN" w:bidi="ar"/>
        </w:rPr>
      </w:pPr>
      <w:bookmarkStart w:id="231" w:name="_Toc2335"/>
      <w:bookmarkStart w:id="232" w:name="_Toc20632"/>
      <w:bookmarkStart w:id="233" w:name="_Toc8917"/>
      <w:r>
        <w:rPr>
          <w:rFonts w:hint="eastAsia" w:ascii="黑体" w:hAnsi="黑体" w:eastAsia="黑体" w:cs="Times New Roman"/>
          <w:kern w:val="0"/>
          <w:sz w:val="21"/>
          <w:szCs w:val="20"/>
          <w:lang w:val="en-US" w:eastAsia="zh-CN" w:bidi="ar"/>
        </w:rPr>
        <w:t>产品</w:t>
      </w:r>
      <w:r>
        <w:rPr>
          <w:rFonts w:hint="eastAsia" w:cs="Times New Roman"/>
          <w:kern w:val="0"/>
          <w:sz w:val="21"/>
          <w:szCs w:val="20"/>
          <w:lang w:val="en-US" w:eastAsia="zh-CN" w:bidi="ar"/>
        </w:rPr>
        <w:t>分级</w:t>
      </w:r>
      <w:bookmarkEnd w:id="231"/>
      <w:bookmarkEnd w:id="232"/>
      <w:bookmarkEnd w:id="233"/>
    </w:p>
    <w:p w14:paraId="12114915">
      <w:pPr>
        <w:pStyle w:val="68"/>
        <w:spacing w:before="120" w:after="120"/>
        <w:ind w:left="17" w:hanging="16" w:hangingChars="8"/>
        <w:rPr>
          <w:rFonts w:hint="eastAsia" w:ascii="黑体" w:hAnsi="Times New Roman" w:eastAsia="黑体" w:cs="Times New Roman"/>
          <w:kern w:val="0"/>
          <w:sz w:val="21"/>
          <w:szCs w:val="21"/>
          <w:lang w:val="en-US" w:eastAsia="zh-CN" w:bidi="ar"/>
        </w:rPr>
      </w:pPr>
      <w:r>
        <w:rPr>
          <w:rFonts w:hint="eastAsia" w:ascii="黑体" w:hAnsi="Times New Roman" w:eastAsia="黑体" w:cs="Times New Roman"/>
          <w:kern w:val="0"/>
          <w:sz w:val="21"/>
          <w:szCs w:val="21"/>
          <w:lang w:val="en-US" w:eastAsia="zh-CN" w:bidi="ar"/>
        </w:rPr>
        <w:t>基础地理实体数据产品按呈现尺度可分为地形级基础地理实体、城市级基础地理实体和部件级地理实体三级产品</w:t>
      </w:r>
      <w:r>
        <w:rPr>
          <w:rFonts w:hint="eastAsia" w:cs="Times New Roman"/>
          <w:kern w:val="0"/>
          <w:sz w:val="21"/>
          <w:szCs w:val="21"/>
          <w:lang w:val="en-US" w:eastAsia="zh-CN" w:bidi="ar"/>
        </w:rPr>
        <w:t>：</w:t>
      </w:r>
    </w:p>
    <w:p w14:paraId="031E4A3D">
      <w:pPr>
        <w:pStyle w:val="177"/>
        <w:numPr>
          <w:ilvl w:val="0"/>
          <w:numId w:val="33"/>
        </w:numPr>
      </w:pPr>
      <w:r>
        <w:rPr>
          <w:rFonts w:hint="eastAsia" w:ascii="宋体" w:hAnsi="Times New Roman" w:eastAsia="宋体" w:cs="Times New Roman"/>
          <w:kern w:val="0"/>
          <w:sz w:val="21"/>
          <w:szCs w:val="20"/>
          <w:lang w:val="en-US" w:eastAsia="zh-CN" w:bidi="ar"/>
        </w:rPr>
        <w:t>地形级基础地理实体数据产品：从宏观尺度描述现实世界地理对象的矢量数据产品，按精度分为一级、二级产品；</w:t>
      </w:r>
    </w:p>
    <w:p w14:paraId="7454A022">
      <w:pPr>
        <w:pStyle w:val="177"/>
        <w:numPr>
          <w:ilvl w:val="0"/>
          <w:numId w:val="33"/>
        </w:numPr>
      </w:pPr>
      <w:r>
        <w:rPr>
          <w:rFonts w:hint="eastAsia" w:ascii="宋体" w:hAnsi="Times New Roman" w:eastAsia="宋体" w:cs="Times New Roman"/>
          <w:kern w:val="0"/>
          <w:sz w:val="21"/>
          <w:szCs w:val="20"/>
          <w:lang w:val="en-US" w:eastAsia="zh-CN" w:bidi="ar"/>
        </w:rPr>
        <w:t>城市级基础地理实体数据产品：从中观尺度描述现实世界地理对象的矢量数据产品，按精度分为一级、二级、三级产品；</w:t>
      </w:r>
    </w:p>
    <w:p w14:paraId="09F70E1F">
      <w:pPr>
        <w:pStyle w:val="177"/>
        <w:numPr>
          <w:ilvl w:val="0"/>
          <w:numId w:val="33"/>
        </w:numPr>
        <w:rPr>
          <w:rFonts w:hint="eastAsia"/>
          <w:lang w:val="en-US" w:eastAsia="zh-CN"/>
        </w:rPr>
      </w:pPr>
      <w:r>
        <w:rPr>
          <w:rFonts w:hint="eastAsia" w:ascii="宋体" w:hAnsi="Times New Roman" w:eastAsia="宋体" w:cs="Times New Roman"/>
          <w:kern w:val="0"/>
          <w:sz w:val="21"/>
          <w:szCs w:val="20"/>
          <w:lang w:val="en-US" w:eastAsia="zh-CN" w:bidi="ar"/>
        </w:rPr>
        <w:t>部件级基础地理实体数据产品：从微观尺度描述现实世界地理对象的矢量数据产品。</w:t>
      </w:r>
    </w:p>
    <w:p w14:paraId="64D8E14E">
      <w:pPr>
        <w:pStyle w:val="68"/>
        <w:spacing w:before="120" w:after="120"/>
        <w:ind w:left="17" w:hanging="16" w:hangingChars="8"/>
        <w:rPr>
          <w:rFonts w:hint="eastAsia"/>
          <w:szCs w:val="21"/>
          <w:lang w:bidi="ar"/>
        </w:rPr>
      </w:pPr>
      <w:r>
        <w:rPr>
          <w:rFonts w:hint="eastAsia" w:ascii="黑体" w:hAnsi="Times New Roman" w:eastAsia="黑体" w:cs="Times New Roman"/>
          <w:kern w:val="0"/>
          <w:sz w:val="21"/>
          <w:szCs w:val="21"/>
          <w:lang w:val="en-US" w:eastAsia="zh-CN" w:bidi="ar"/>
        </w:rPr>
        <w:t>地理场景数据产品按呈现尺度可分为地形级地理场景、城市级地理场景和部件级地理场景三级产品</w:t>
      </w:r>
      <w:r>
        <w:rPr>
          <w:rFonts w:hint="eastAsia" w:cs="Times New Roman"/>
          <w:kern w:val="0"/>
          <w:sz w:val="21"/>
          <w:szCs w:val="21"/>
          <w:lang w:val="en-US" w:eastAsia="zh-CN" w:bidi="ar"/>
        </w:rPr>
        <w:t>：</w:t>
      </w:r>
    </w:p>
    <w:p w14:paraId="61207A88">
      <w:pPr>
        <w:pStyle w:val="177"/>
        <w:numPr>
          <w:ilvl w:val="0"/>
          <w:numId w:val="34"/>
        </w:numPr>
        <w:rPr>
          <w:rFonts w:hint="eastAsia"/>
          <w:lang w:bidi="ar"/>
        </w:rPr>
      </w:pPr>
      <w:r>
        <w:rPr>
          <w:rFonts w:hint="eastAsia" w:ascii="宋体" w:hAnsi="Times New Roman" w:eastAsia="宋体" w:cs="Times New Roman"/>
          <w:kern w:val="0"/>
          <w:sz w:val="21"/>
          <w:szCs w:val="20"/>
          <w:lang w:val="en-US" w:eastAsia="zh-CN" w:bidi="ar"/>
        </w:rPr>
        <w:t>地形级地理场景数据产品包括地形级正射影像数据产品、地形级数字高程模型数据产品：</w:t>
      </w:r>
    </w:p>
    <w:p w14:paraId="2CAB3B43">
      <w:pPr>
        <w:pStyle w:val="177"/>
        <w:numPr>
          <w:ilvl w:val="0"/>
          <w:numId w:val="35"/>
        </w:numPr>
        <w:tabs>
          <w:tab w:val="clear" w:pos="851"/>
        </w:tabs>
        <w:ind w:left="840" w:firstLine="0" w:firstLineChars="0"/>
        <w:rPr>
          <w:rFonts w:hint="eastAsia"/>
          <w:lang w:bidi="ar"/>
        </w:rPr>
      </w:pPr>
      <w:r>
        <w:rPr>
          <w:rFonts w:hint="eastAsia"/>
          <w:lang w:bidi="ar"/>
        </w:rPr>
        <w:t>地形级正射影像数据：按影像分辨率分为2米分辨率、1米分辨率正射影像数据二级产品；</w:t>
      </w:r>
    </w:p>
    <w:p w14:paraId="4CAE93B7">
      <w:pPr>
        <w:pStyle w:val="177"/>
        <w:numPr>
          <w:ilvl w:val="0"/>
          <w:numId w:val="35"/>
        </w:numPr>
        <w:tabs>
          <w:tab w:val="clear" w:pos="851"/>
        </w:tabs>
        <w:ind w:left="1260" w:leftChars="400" w:hanging="420" w:hangingChars="200"/>
        <w:jc w:val="left"/>
        <w:rPr>
          <w:rFonts w:hint="eastAsia"/>
          <w:lang w:bidi="ar"/>
        </w:rPr>
      </w:pPr>
      <w:r>
        <w:rPr>
          <w:rFonts w:hint="eastAsia" w:ascii="宋体" w:hAnsi="Times New Roman" w:eastAsia="宋体" w:cs="Times New Roman"/>
          <w:kern w:val="0"/>
          <w:sz w:val="21"/>
          <w:szCs w:val="20"/>
          <w:lang w:val="en-US" w:eastAsia="zh-CN" w:bidi="ar"/>
        </w:rPr>
        <w:t>地形级数字高程模型数据：按格网间距分为 10 米格网间距、5 米格网间距数字高程模型数据二级产品。</w:t>
      </w:r>
    </w:p>
    <w:p w14:paraId="59E8EE51">
      <w:pPr>
        <w:pStyle w:val="177"/>
        <w:keepNext w:val="0"/>
        <w:keepLines w:val="0"/>
        <w:widowControl/>
        <w:numPr>
          <w:ilvl w:val="0"/>
          <w:numId w:val="34"/>
        </w:numPr>
        <w:suppressLineNumbers w:val="0"/>
        <w:jc w:val="left"/>
        <w:rPr>
          <w:rFonts w:hint="eastAsia"/>
          <w:lang w:bidi="ar"/>
        </w:rPr>
      </w:pPr>
      <w:r>
        <w:rPr>
          <w:rFonts w:hint="eastAsia" w:ascii="宋体" w:hAnsi="Times New Roman" w:eastAsia="宋体" w:cs="Times New Roman"/>
          <w:kern w:val="0"/>
          <w:sz w:val="21"/>
          <w:szCs w:val="20"/>
          <w:lang w:val="en-US" w:eastAsia="zh-CN" w:bidi="ar"/>
        </w:rPr>
        <w:t>城市级地理场景数据产品包括城市级正射影像数据产品、城市级数字高程模型数据产品、城市</w:t>
      </w:r>
      <w:r>
        <w:rPr>
          <w:rFonts w:hint="eastAsia"/>
          <w:lang w:bidi="ar"/>
        </w:rPr>
        <w:t>级三维网格模型数据产品、点云数据产品、全景影像产品、可量测实景影像产品、视频流全景数据产品、地理场景数据复合产品：</w:t>
      </w:r>
    </w:p>
    <w:p w14:paraId="61B5C86A">
      <w:pPr>
        <w:pStyle w:val="177"/>
        <w:keepNext w:val="0"/>
        <w:keepLines w:val="0"/>
        <w:widowControl/>
        <w:numPr>
          <w:ilvl w:val="0"/>
          <w:numId w:val="35"/>
        </w:numPr>
        <w:suppressLineNumbers w:val="0"/>
        <w:tabs>
          <w:tab w:val="clear" w:pos="851"/>
        </w:tabs>
        <w:ind w:left="1260" w:leftChars="400" w:hanging="420" w:hangingChars="200"/>
        <w:jc w:val="left"/>
        <w:rPr>
          <w:rFonts w:hint="eastAsia"/>
          <w:lang w:bidi="ar"/>
        </w:rPr>
      </w:pPr>
      <w:r>
        <w:rPr>
          <w:rFonts w:hint="eastAsia"/>
          <w:lang w:bidi="ar"/>
        </w:rPr>
        <w:t>城市级正射影像数据产品：按影像分辨率分为0.5米分辨率、0.2米分辨率和0.05米分</w:t>
      </w:r>
      <w:r>
        <w:rPr>
          <w:rFonts w:hint="eastAsia"/>
          <w:lang w:val="en-US" w:eastAsia="zh-CN" w:bidi="ar"/>
        </w:rPr>
        <w:t xml:space="preserve">    </w:t>
      </w:r>
      <w:r>
        <w:rPr>
          <w:rFonts w:hint="eastAsia"/>
          <w:lang w:bidi="ar"/>
        </w:rPr>
        <w:t>辨率正射影像数据三级产品；</w:t>
      </w:r>
    </w:p>
    <w:p w14:paraId="2876D462">
      <w:pPr>
        <w:pStyle w:val="177"/>
        <w:keepNext w:val="0"/>
        <w:keepLines w:val="0"/>
        <w:widowControl/>
        <w:numPr>
          <w:ilvl w:val="0"/>
          <w:numId w:val="35"/>
        </w:numPr>
        <w:suppressLineNumbers w:val="0"/>
        <w:tabs>
          <w:tab w:val="clear" w:pos="851"/>
        </w:tabs>
        <w:ind w:left="1260" w:leftChars="400" w:hanging="420" w:hangingChars="200"/>
        <w:jc w:val="left"/>
        <w:rPr>
          <w:rFonts w:hint="eastAsia"/>
          <w:lang w:bidi="ar"/>
        </w:rPr>
      </w:pPr>
      <w:r>
        <w:rPr>
          <w:rFonts w:hint="eastAsia"/>
          <w:lang w:bidi="ar"/>
        </w:rPr>
        <w:t>城市级数字高程模型数据产品：按格网间距分为2米格网间距、1米格网间距、0.5米格网间距数字高程模型数据三级产品；</w:t>
      </w:r>
    </w:p>
    <w:p w14:paraId="7C52F2FF">
      <w:pPr>
        <w:pStyle w:val="177"/>
        <w:keepNext w:val="0"/>
        <w:keepLines w:val="0"/>
        <w:widowControl/>
        <w:numPr>
          <w:ilvl w:val="0"/>
          <w:numId w:val="35"/>
        </w:numPr>
        <w:suppressLineNumbers w:val="0"/>
        <w:tabs>
          <w:tab w:val="clear" w:pos="851"/>
        </w:tabs>
        <w:ind w:left="1260" w:leftChars="400" w:hanging="420" w:hangingChars="200"/>
        <w:jc w:val="left"/>
        <w:rPr>
          <w:rFonts w:hint="eastAsia"/>
          <w:lang w:bidi="ar"/>
        </w:rPr>
      </w:pPr>
      <w:r>
        <w:rPr>
          <w:rFonts w:hint="eastAsia"/>
          <w:lang w:bidi="ar"/>
        </w:rPr>
        <w:t>城市级三维网格模型数据产品：按影像分辨率分为0.5米分辨率、0.2米分辨率和0.05米分辨率三维网格模型数据三级产品；</w:t>
      </w:r>
    </w:p>
    <w:p w14:paraId="71C506AC">
      <w:pPr>
        <w:pStyle w:val="177"/>
        <w:numPr>
          <w:ilvl w:val="0"/>
          <w:numId w:val="35"/>
        </w:numPr>
        <w:tabs>
          <w:tab w:val="clear" w:pos="851"/>
        </w:tabs>
        <w:ind w:left="1260" w:leftChars="400" w:hanging="420" w:hangingChars="200"/>
        <w:jc w:val="left"/>
        <w:rPr>
          <w:rFonts w:hint="eastAsia"/>
          <w:lang w:bidi="ar"/>
        </w:rPr>
      </w:pPr>
      <w:r>
        <w:rPr>
          <w:rFonts w:hint="eastAsia"/>
          <w:lang w:bidi="ar"/>
        </w:rPr>
        <w:t>点云数据：按点云密度分为三级产品：1点/平方米、4点/平方米、16点/平方米点云数据三级产品。</w:t>
      </w:r>
    </w:p>
    <w:p w14:paraId="30269056">
      <w:pPr>
        <w:pStyle w:val="68"/>
        <w:spacing w:before="120" w:after="120"/>
        <w:ind w:left="17" w:hanging="16" w:hangingChars="8"/>
        <w:rPr>
          <w:rFonts w:hint="eastAsia" w:ascii="宋体" w:hAnsi="Times New Roman" w:eastAsia="宋体" w:cs="Times New Roman"/>
          <w:kern w:val="0"/>
          <w:sz w:val="21"/>
          <w:szCs w:val="20"/>
          <w:lang w:val="en-US" w:eastAsia="zh-CN" w:bidi="ar"/>
        </w:rPr>
      </w:pPr>
      <w:r>
        <w:rPr>
          <w:rFonts w:hint="eastAsia"/>
          <w:szCs w:val="21"/>
          <w:lang w:bidi="ar"/>
        </w:rPr>
        <w:t>部件级地理场景数据产品包括部件级三维网格模型数据产品。</w:t>
      </w:r>
    </w:p>
    <w:p w14:paraId="71A9D5EF">
      <w:pPr>
        <w:pStyle w:val="108"/>
        <w:spacing w:before="120" w:after="120"/>
        <w:rPr>
          <w:rFonts w:hint="eastAsia" w:ascii="黑体" w:hAnsi="黑体" w:eastAsia="黑体" w:cs="Times New Roman"/>
          <w:kern w:val="0"/>
          <w:sz w:val="21"/>
          <w:szCs w:val="20"/>
          <w:lang w:val="en-US" w:eastAsia="zh-CN" w:bidi="ar"/>
        </w:rPr>
      </w:pPr>
      <w:bookmarkStart w:id="234" w:name="_Toc24109"/>
      <w:bookmarkStart w:id="235" w:name="_Toc19857"/>
      <w:bookmarkStart w:id="236" w:name="_Toc16520"/>
      <w:bookmarkStart w:id="237" w:name="_Toc25204"/>
      <w:bookmarkStart w:id="238" w:name="_Toc13796"/>
      <w:r>
        <w:rPr>
          <w:rFonts w:hint="eastAsia" w:ascii="黑体" w:hAnsi="黑体" w:eastAsia="黑体" w:cs="Times New Roman"/>
          <w:kern w:val="0"/>
          <w:sz w:val="21"/>
          <w:szCs w:val="20"/>
          <w:lang w:val="en-US" w:eastAsia="zh-CN" w:bidi="ar"/>
        </w:rPr>
        <w:t>产品构成</w:t>
      </w:r>
      <w:bookmarkEnd w:id="234"/>
      <w:bookmarkEnd w:id="235"/>
      <w:bookmarkEnd w:id="236"/>
    </w:p>
    <w:p w14:paraId="5B361DEE">
      <w:pPr>
        <w:pStyle w:val="59"/>
        <w:ind w:firstLine="420"/>
      </w:pPr>
      <w:r>
        <w:rPr>
          <w:rFonts w:hint="eastAsia" w:ascii="宋体" w:hAnsi="Times New Roman" w:eastAsia="宋体" w:cs="Times New Roman"/>
          <w:kern w:val="0"/>
          <w:sz w:val="21"/>
          <w:szCs w:val="20"/>
          <w:lang w:val="en-US" w:eastAsia="zh-CN" w:bidi="ar"/>
        </w:rPr>
        <w:t xml:space="preserve">实景三维地理信息数据产品由产品数据集、元数据等构成。基础地理实体数据产品构成应按照CH/Z </w:t>
      </w:r>
    </w:p>
    <w:p w14:paraId="7AE7FCB8">
      <w:pPr>
        <w:pStyle w:val="59"/>
        <w:ind w:firstLine="0" w:firstLineChars="0"/>
      </w:pPr>
      <w:r>
        <w:rPr>
          <w:rFonts w:hint="eastAsia" w:ascii="宋体" w:hAnsi="Times New Roman" w:eastAsia="宋体" w:cs="Times New Roman"/>
          <w:kern w:val="0"/>
          <w:sz w:val="21"/>
          <w:szCs w:val="20"/>
          <w:lang w:val="en-US" w:eastAsia="zh-CN" w:bidi="ar"/>
        </w:rPr>
        <w:t xml:space="preserve">*****-***** （基础地理实体数据成果规范）的规定执行；地理场景数据产品构成应按照CH/Z *****- </w:t>
      </w:r>
    </w:p>
    <w:p w14:paraId="478A7A66">
      <w:pPr>
        <w:pStyle w:val="59"/>
        <w:ind w:firstLine="0" w:firstLineChars="0"/>
        <w:rPr>
          <w:rFonts w:hint="default" w:ascii="宋体" w:hAnsi="Times New Roman" w:eastAsia="宋体" w:cs="Times New Roman"/>
          <w:kern w:val="0"/>
          <w:sz w:val="21"/>
          <w:szCs w:val="20"/>
          <w:lang w:val="en-US" w:eastAsia="zh-CN" w:bidi="ar"/>
        </w:rPr>
      </w:pPr>
      <w:r>
        <w:rPr>
          <w:rFonts w:hint="eastAsia" w:ascii="宋体" w:hAnsi="Times New Roman" w:eastAsia="宋体" w:cs="Times New Roman"/>
          <w:kern w:val="0"/>
          <w:sz w:val="21"/>
          <w:szCs w:val="20"/>
          <w:lang w:val="en-US" w:eastAsia="zh-CN" w:bidi="ar"/>
        </w:rPr>
        <w:t>***** （地理场景数据成果规范）的规定执行；地理实景数据产品构成可为组装融合数据源产品的组合， 也可按照应用需求定制；4D产品构成应按照GB/T 17278、CH/T 9008.2、CH/T 9008.3、CH/T 9009.2和 CH/T 9009.3的规定执行。</w:t>
      </w:r>
      <w:r>
        <w:rPr>
          <w:rFonts w:hint="eastAsia" w:cs="Times New Roman"/>
          <w:kern w:val="0"/>
          <w:sz w:val="21"/>
          <w:szCs w:val="20"/>
          <w:lang w:val="en-US" w:eastAsia="zh-CN" w:bidi="ar"/>
        </w:rPr>
        <w:t>数据精度要求参考相关实施方案和技术大纲。</w:t>
      </w:r>
    </w:p>
    <w:bookmarkEnd w:id="237"/>
    <w:bookmarkEnd w:id="238"/>
    <w:p w14:paraId="5831ECD3">
      <w:pPr>
        <w:pStyle w:val="107"/>
        <w:spacing w:before="240" w:after="240"/>
      </w:pPr>
      <w:bookmarkStart w:id="239" w:name="_Toc3540"/>
      <w:bookmarkStart w:id="240" w:name="_Toc3941"/>
      <w:bookmarkStart w:id="241" w:name="_Toc24555"/>
      <w:bookmarkStart w:id="242" w:name="_Toc16100"/>
      <w:bookmarkStart w:id="243" w:name="_Toc4885"/>
      <w:r>
        <w:rPr>
          <w:rFonts w:hint="eastAsia"/>
          <w:lang w:val="en-US" w:eastAsia="zh-CN"/>
        </w:rPr>
        <w:t>数据生产建库</w:t>
      </w:r>
      <w:r>
        <w:rPr>
          <w:rFonts w:hint="eastAsia"/>
        </w:rPr>
        <w:t>技术路线</w:t>
      </w:r>
      <w:bookmarkEnd w:id="224"/>
      <w:bookmarkEnd w:id="225"/>
      <w:bookmarkEnd w:id="226"/>
      <w:bookmarkEnd w:id="227"/>
      <w:bookmarkEnd w:id="228"/>
      <w:bookmarkEnd w:id="229"/>
      <w:bookmarkEnd w:id="230"/>
      <w:bookmarkEnd w:id="239"/>
      <w:bookmarkEnd w:id="240"/>
      <w:bookmarkEnd w:id="241"/>
      <w:bookmarkEnd w:id="242"/>
      <w:bookmarkEnd w:id="243"/>
      <w:r>
        <w:tab/>
      </w:r>
    </w:p>
    <w:p w14:paraId="0E57382B">
      <w:pPr>
        <w:pStyle w:val="108"/>
        <w:spacing w:before="120" w:after="120"/>
        <w:rPr>
          <w:rFonts w:ascii="宋体" w:eastAsia="宋体"/>
        </w:rPr>
      </w:pPr>
      <w:bookmarkStart w:id="244" w:name="_Toc21897"/>
      <w:bookmarkStart w:id="245" w:name="_Toc17627"/>
      <w:bookmarkStart w:id="246" w:name="_Toc6166"/>
      <w:bookmarkStart w:id="247" w:name="_Toc11334"/>
      <w:bookmarkStart w:id="248" w:name="_Toc7374"/>
      <w:bookmarkStart w:id="249" w:name="_Toc30888"/>
      <w:bookmarkStart w:id="250" w:name="_Toc18484"/>
      <w:bookmarkStart w:id="251" w:name="_Toc18933"/>
      <w:bookmarkStart w:id="252" w:name="_Toc19050"/>
      <w:r>
        <w:rPr>
          <w:rFonts w:hint="eastAsia"/>
        </w:rPr>
        <w:t>总体流程</w:t>
      </w:r>
      <w:bookmarkEnd w:id="244"/>
      <w:bookmarkEnd w:id="245"/>
      <w:bookmarkEnd w:id="246"/>
      <w:bookmarkEnd w:id="247"/>
      <w:bookmarkEnd w:id="248"/>
      <w:bookmarkEnd w:id="249"/>
      <w:bookmarkEnd w:id="250"/>
      <w:bookmarkEnd w:id="251"/>
      <w:bookmarkEnd w:id="252"/>
    </w:p>
    <w:p w14:paraId="4312711C">
      <w:pPr>
        <w:pStyle w:val="59"/>
        <w:ind w:firstLine="420"/>
      </w:pPr>
      <w:r>
        <w:rPr>
          <w:rFonts w:hint="eastAsia"/>
        </w:rPr>
        <w:t>按照“只测一次、多级复用、无缝衔接、浑然一体”的原则，基于统一的时空基准、数据库模型、系统架构和服务接口，分级分节点建立分布存储、逻辑集中、互联互通、动态更新的实景三维数据库和数据库管理系统，支持国省市县协同共享。基于实景三维中国应用服务平台，为经济社会发展和自然资源管理服务，实现实景三维中国建设成果的广泛应用。各地</w:t>
      </w:r>
      <w:r>
        <w:rPr>
          <w:rFonts w:hint="eastAsia"/>
          <w:lang w:val="en-US" w:eastAsia="zh-CN"/>
        </w:rPr>
        <w:t>生产建库</w:t>
      </w:r>
      <w:r>
        <w:rPr>
          <w:rFonts w:hint="eastAsia"/>
        </w:rPr>
        <w:t>宜按照</w:t>
      </w:r>
      <w:r>
        <w:rPr>
          <w:rFonts w:hint="eastAsia"/>
          <w:lang w:val="en-US" w:eastAsia="zh-CN"/>
        </w:rPr>
        <w:t>图4</w:t>
      </w:r>
      <w:r>
        <w:rPr>
          <w:rFonts w:hint="eastAsia"/>
        </w:rPr>
        <w:t>技术路线：</w:t>
      </w:r>
    </w:p>
    <w:p w14:paraId="358A0E72">
      <w:pPr>
        <w:pStyle w:val="59"/>
        <w:ind w:firstLine="0" w:firstLineChars="0"/>
        <w:jc w:val="center"/>
        <w:rPr>
          <w:rFonts w:ascii="Times New Roman" w:eastAsia="仿宋_GB2312"/>
          <w:sz w:val="32"/>
          <w:szCs w:val="32"/>
        </w:rPr>
      </w:pPr>
      <w:r>
        <w:rPr>
          <w:rFonts w:ascii="Times New Roman" w:eastAsia="仿宋_GB2312"/>
          <w:sz w:val="32"/>
          <w:szCs w:val="32"/>
        </w:rPr>
        <w:object>
          <v:shape id="_x0000_i1028" o:spt="75" type="#_x0000_t75" style="height:481.45pt;width:442.2pt;" o:ole="t" filled="f" o:preferrelative="t" stroked="f" coordsize="21600,21600">
            <v:path/>
            <v:fill on="f" focussize="0,0"/>
            <v:stroke on="f"/>
            <v:imagedata r:id="rId29" o:title=""/>
            <o:lock v:ext="edit" aspectratio="f"/>
            <w10:wrap type="none"/>
            <w10:anchorlock/>
          </v:shape>
          <o:OLEObject Type="Embed" ProgID="Visio.Drawing.15" ShapeID="_x0000_i1028" DrawAspect="Content" ObjectID="_1468075728" r:id="rId28">
            <o:LockedField>false</o:LockedField>
          </o:OLEObject>
        </w:object>
      </w:r>
    </w:p>
    <w:p w14:paraId="0C590C00">
      <w:pPr>
        <w:spacing w:before="157" w:beforeLines="50" w:after="157" w:afterLines="50" w:line="240" w:lineRule="auto"/>
        <w:jc w:val="center"/>
        <w:rPr>
          <w:rFonts w:ascii="Times New Roman" w:hAnsi="Times New Roman" w:eastAsia="黑体"/>
          <w:szCs w:val="22"/>
        </w:rPr>
      </w:pPr>
      <w:r>
        <w:rPr>
          <w:rFonts w:ascii="Times New Roman" w:hAnsi="Times New Roman" w:eastAsia="黑体"/>
          <w:szCs w:val="22"/>
        </w:rPr>
        <w:t>图</w:t>
      </w:r>
      <w:r>
        <w:rPr>
          <w:rFonts w:hint="eastAsia" w:ascii="Times New Roman" w:hAnsi="Times New Roman" w:eastAsia="黑体"/>
          <w:szCs w:val="22"/>
          <w:lang w:val="en-US" w:eastAsia="zh-CN"/>
        </w:rPr>
        <w:t>4生产建库</w:t>
      </w:r>
      <w:r>
        <w:rPr>
          <w:rFonts w:ascii="Times New Roman" w:hAnsi="Times New Roman" w:eastAsia="黑体"/>
          <w:szCs w:val="22"/>
        </w:rPr>
        <w:t>技术路线</w:t>
      </w:r>
    </w:p>
    <w:p w14:paraId="4F2E14A5">
      <w:pPr>
        <w:pStyle w:val="108"/>
        <w:spacing w:before="120" w:after="120"/>
      </w:pPr>
      <w:bookmarkStart w:id="253" w:name="_Toc9686"/>
      <w:bookmarkStart w:id="254" w:name="_Toc17219"/>
      <w:bookmarkStart w:id="255" w:name="_Toc75529386"/>
      <w:bookmarkStart w:id="256" w:name="_Toc2032454154"/>
      <w:bookmarkStart w:id="257" w:name="_Toc5990"/>
      <w:bookmarkStart w:id="258" w:name="_Toc2076"/>
      <w:bookmarkStart w:id="259" w:name="_Toc26686"/>
      <w:bookmarkStart w:id="260" w:name="_Toc26964"/>
      <w:bookmarkStart w:id="261" w:name="_Toc28413"/>
      <w:bookmarkStart w:id="262" w:name="_Toc19195"/>
      <w:bookmarkStart w:id="263" w:name="_Toc20790"/>
      <w:bookmarkStart w:id="264" w:name="_Toc21671"/>
      <w:bookmarkStart w:id="265" w:name="_Toc24887"/>
      <w:bookmarkStart w:id="266" w:name="_Toc131513098"/>
      <w:bookmarkStart w:id="267" w:name="_Toc32062"/>
      <w:bookmarkStart w:id="268" w:name="_Toc32469"/>
      <w:bookmarkStart w:id="269" w:name="_Toc22006"/>
      <w:bookmarkStart w:id="270" w:name="_Toc10804"/>
      <w:bookmarkStart w:id="271" w:name="_Toc9781"/>
      <w:bookmarkStart w:id="272" w:name="_Toc18684"/>
      <w:bookmarkStart w:id="273" w:name="_Toc9069"/>
      <w:bookmarkStart w:id="274" w:name="_Toc32114"/>
      <w:bookmarkStart w:id="275" w:name="_Toc12744"/>
      <w:bookmarkStart w:id="276" w:name="_Toc11769"/>
      <w:bookmarkStart w:id="277" w:name="_Toc101952207"/>
      <w:bookmarkStart w:id="278" w:name="_Toc6522"/>
      <w:bookmarkStart w:id="279" w:name="_Toc124441500"/>
      <w:bookmarkStart w:id="280" w:name="_Toc18708"/>
      <w:bookmarkStart w:id="281" w:name="_Toc4141"/>
      <w:bookmarkStart w:id="282" w:name="_Toc1514"/>
      <w:bookmarkStart w:id="283" w:name="_Toc29738"/>
      <w:bookmarkStart w:id="284" w:name="_Toc22878"/>
      <w:bookmarkStart w:id="285" w:name="_Toc11189"/>
      <w:bookmarkStart w:id="286" w:name="_Toc9903"/>
      <w:bookmarkStart w:id="287" w:name="_Toc28801"/>
      <w:bookmarkStart w:id="288" w:name="_Toc24235"/>
      <w:bookmarkStart w:id="289" w:name="_Toc169"/>
      <w:bookmarkStart w:id="290" w:name="_Toc32202"/>
      <w:bookmarkStart w:id="291" w:name="_Toc9174"/>
      <w:bookmarkStart w:id="292" w:name="_Toc12072"/>
      <w:bookmarkStart w:id="293" w:name="_Toc8426"/>
      <w:bookmarkStart w:id="294" w:name="_Toc3627"/>
      <w:bookmarkStart w:id="295" w:name="_Toc26422"/>
      <w:bookmarkStart w:id="296" w:name="_Toc22519"/>
      <w:bookmarkStart w:id="297" w:name="_Toc3887"/>
      <w:bookmarkStart w:id="298" w:name="_Toc106033349"/>
      <w:bookmarkStart w:id="299" w:name="_Toc5751"/>
      <w:bookmarkStart w:id="300" w:name="_Toc16187"/>
      <w:bookmarkStart w:id="301" w:name="_Toc13057"/>
      <w:bookmarkStart w:id="302" w:name="_Toc9073"/>
      <w:bookmarkStart w:id="303" w:name="_Toc15205"/>
      <w:bookmarkStart w:id="304" w:name="_Toc29180"/>
      <w:bookmarkStart w:id="305" w:name="_Toc16513"/>
      <w:bookmarkStart w:id="306" w:name="_Toc79175651"/>
      <w:bookmarkStart w:id="307" w:name="_Toc124460027"/>
      <w:bookmarkStart w:id="308" w:name="_Toc29644"/>
      <w:bookmarkStart w:id="309" w:name="_Toc124268510"/>
      <w:bookmarkStart w:id="310" w:name="_Toc133050625"/>
      <w:bookmarkStart w:id="311" w:name="_Toc14979"/>
      <w:bookmarkStart w:id="312" w:name="_Toc29444"/>
      <w:bookmarkStart w:id="313" w:name="_Toc18546"/>
      <w:bookmarkStart w:id="314" w:name="_Toc8730"/>
      <w:bookmarkStart w:id="315" w:name="_Toc13372"/>
      <w:bookmarkStart w:id="316" w:name="_Toc5767"/>
      <w:bookmarkStart w:id="317" w:name="_Toc21552"/>
      <w:bookmarkStart w:id="318" w:name="_Toc1624"/>
      <w:r>
        <w:rPr>
          <w:rFonts w:hint="eastAsia"/>
        </w:rPr>
        <w:t>时空</w:t>
      </w:r>
      <w:bookmarkEnd w:id="253"/>
      <w:bookmarkEnd w:id="254"/>
      <w:bookmarkEnd w:id="255"/>
      <w:bookmarkEnd w:id="256"/>
      <w:bookmarkEnd w:id="257"/>
      <w:bookmarkEnd w:id="258"/>
      <w:bookmarkEnd w:id="259"/>
      <w:bookmarkEnd w:id="260"/>
      <w:bookmarkEnd w:id="261"/>
      <w:bookmarkEnd w:id="262"/>
      <w:bookmarkEnd w:id="263"/>
      <w:r>
        <w:rPr>
          <w:rFonts w:hint="eastAsia"/>
        </w:rPr>
        <w:t>基准</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rPr>
          <w:rFonts w:hint="eastAsia"/>
          <w:lang w:val="en-US" w:eastAsia="zh-CN"/>
        </w:rPr>
        <w:t>建设</w:t>
      </w:r>
      <w:bookmarkEnd w:id="316"/>
      <w:bookmarkEnd w:id="317"/>
      <w:bookmarkEnd w:id="318"/>
    </w:p>
    <w:p w14:paraId="6A3610B4">
      <w:pPr>
        <w:spacing w:line="240" w:lineRule="auto"/>
        <w:ind w:firstLine="420"/>
        <w:rPr>
          <w:rFonts w:hint="eastAsia" w:ascii="宋体" w:hAnsi="宋体" w:cs="宋体"/>
        </w:rPr>
      </w:pPr>
      <w:r>
        <w:rPr>
          <w:rFonts w:hint="eastAsia"/>
          <w:lang w:val="en-US" w:eastAsia="zh-CN"/>
        </w:rPr>
        <w:t>时空基准建设</w:t>
      </w:r>
      <w:r>
        <w:rPr>
          <w:rFonts w:hint="eastAsia"/>
        </w:rPr>
        <w:t>应满足以下要求：</w:t>
      </w:r>
    </w:p>
    <w:p w14:paraId="35DAE412">
      <w:pPr>
        <w:pStyle w:val="177"/>
        <w:numPr>
          <w:ilvl w:val="0"/>
          <w:numId w:val="36"/>
        </w:numPr>
      </w:pPr>
      <w:r>
        <w:rPr>
          <w:rFonts w:hint="eastAsia"/>
        </w:rPr>
        <w:t>坐标系统</w:t>
      </w:r>
      <w:r>
        <w:rPr>
          <w:rFonts w:hint="eastAsia"/>
          <w:lang w:val="en-US" w:eastAsia="zh-CN"/>
        </w:rPr>
        <w:t>应</w:t>
      </w:r>
      <w:r>
        <w:rPr>
          <w:rFonts w:hint="eastAsia"/>
        </w:rPr>
        <w:t>采用2000国家大地坐标系。地方可采用依法建设的地方独立坐标系，应与2000国家大地坐标系建立联系</w:t>
      </w:r>
      <w:r>
        <w:rPr>
          <w:rFonts w:hint="eastAsia"/>
          <w:lang w:eastAsia="zh-CN"/>
        </w:rPr>
        <w:t>；</w:t>
      </w:r>
    </w:p>
    <w:p w14:paraId="296C501F">
      <w:pPr>
        <w:pStyle w:val="177"/>
        <w:numPr>
          <w:ilvl w:val="0"/>
          <w:numId w:val="36"/>
        </w:numPr>
      </w:pPr>
      <w:r>
        <w:rPr>
          <w:rFonts w:hint="eastAsia"/>
        </w:rPr>
        <w:t>高程基准</w:t>
      </w:r>
      <w:r>
        <w:rPr>
          <w:rFonts w:hint="eastAsia"/>
          <w:lang w:val="en-US" w:eastAsia="zh-CN"/>
        </w:rPr>
        <w:t>应</w:t>
      </w:r>
      <w:r>
        <w:rPr>
          <w:rFonts w:hint="eastAsia"/>
        </w:rPr>
        <w:t>采用1985国家高程基准</w:t>
      </w:r>
      <w:r>
        <w:rPr>
          <w:rFonts w:hint="eastAsia"/>
          <w:lang w:eastAsia="zh-CN"/>
        </w:rPr>
        <w:t>；</w:t>
      </w:r>
    </w:p>
    <w:p w14:paraId="3B4A76F9">
      <w:pPr>
        <w:pStyle w:val="177"/>
        <w:numPr>
          <w:ilvl w:val="0"/>
          <w:numId w:val="36"/>
        </w:numPr>
      </w:pPr>
      <w:r>
        <w:rPr>
          <w:rFonts w:hint="eastAsia"/>
        </w:rPr>
        <w:t>深度基准在沿岸海域应采用理论最低潮位面，在内陆水域应采用设计水位。深度基准和高程基准之间应建立联系</w:t>
      </w:r>
      <w:r>
        <w:rPr>
          <w:rFonts w:hint="eastAsia"/>
          <w:lang w:eastAsia="zh-CN"/>
        </w:rPr>
        <w:t>；</w:t>
      </w:r>
    </w:p>
    <w:p w14:paraId="32C313C3">
      <w:pPr>
        <w:pStyle w:val="177"/>
        <w:numPr>
          <w:ilvl w:val="0"/>
          <w:numId w:val="36"/>
        </w:numPr>
      </w:pPr>
      <w:r>
        <w:rPr>
          <w:rFonts w:hint="eastAsia"/>
        </w:rPr>
        <w:t>时间基准</w:t>
      </w:r>
      <w:r>
        <w:rPr>
          <w:rFonts w:hint="eastAsia"/>
          <w:lang w:val="en-US" w:eastAsia="zh-CN"/>
        </w:rPr>
        <w:t>应</w:t>
      </w:r>
      <w:r>
        <w:rPr>
          <w:rFonts w:hint="eastAsia"/>
        </w:rPr>
        <w:t>采用公元纪年和北京时间。</w:t>
      </w:r>
    </w:p>
    <w:p w14:paraId="42DF75D1">
      <w:pPr>
        <w:pStyle w:val="108"/>
        <w:spacing w:before="120" w:after="120"/>
      </w:pPr>
      <w:bookmarkStart w:id="319" w:name="_Toc24290"/>
      <w:bookmarkStart w:id="320" w:name="_Toc32698"/>
      <w:bookmarkStart w:id="321" w:name="_Toc16395"/>
      <w:bookmarkStart w:id="322" w:name="_Toc2590"/>
      <w:bookmarkStart w:id="323" w:name="_Toc29598"/>
      <w:bookmarkStart w:id="324" w:name="_Toc2402"/>
      <w:bookmarkStart w:id="325" w:name="_Toc9021"/>
      <w:bookmarkStart w:id="326" w:name="_Toc131513099"/>
      <w:bookmarkStart w:id="327" w:name="_Toc124460028"/>
      <w:bookmarkStart w:id="328" w:name="_Toc79175652"/>
      <w:bookmarkStart w:id="329" w:name="_Toc2911"/>
      <w:bookmarkStart w:id="330" w:name="_Toc10267"/>
      <w:bookmarkStart w:id="331" w:name="_Toc14293"/>
      <w:bookmarkStart w:id="332" w:name="_Toc956"/>
      <w:bookmarkStart w:id="333" w:name="_Toc6375"/>
      <w:bookmarkStart w:id="334" w:name="_Toc124441501"/>
      <w:bookmarkStart w:id="335" w:name="_Toc7942"/>
      <w:bookmarkStart w:id="336" w:name="_Toc5222"/>
      <w:bookmarkStart w:id="337" w:name="_Toc29392"/>
      <w:bookmarkStart w:id="338" w:name="_Toc217927335"/>
      <w:bookmarkStart w:id="339" w:name="_Toc22913"/>
      <w:bookmarkStart w:id="340" w:name="_Toc9008"/>
      <w:bookmarkStart w:id="341" w:name="_Toc24488"/>
      <w:bookmarkStart w:id="342" w:name="_Toc28600"/>
      <w:bookmarkStart w:id="343" w:name="_Toc12166"/>
      <w:bookmarkStart w:id="344" w:name="_Toc16029"/>
      <w:bookmarkStart w:id="345" w:name="_Toc9041"/>
      <w:bookmarkStart w:id="346" w:name="_Toc106033350"/>
      <w:bookmarkStart w:id="347" w:name="_Toc27667"/>
      <w:bookmarkStart w:id="348" w:name="_Toc124268511"/>
      <w:bookmarkStart w:id="349" w:name="_Toc18727"/>
      <w:bookmarkStart w:id="350" w:name="_Toc18094"/>
      <w:bookmarkStart w:id="351" w:name="_Toc22339"/>
      <w:bookmarkStart w:id="352" w:name="_Toc133050626"/>
      <w:bookmarkStart w:id="353" w:name="_Toc21367"/>
      <w:bookmarkStart w:id="354" w:name="_Toc19714"/>
      <w:bookmarkStart w:id="355" w:name="_Toc10727"/>
      <w:bookmarkStart w:id="356" w:name="_Toc4748"/>
      <w:bookmarkStart w:id="357" w:name="_Toc75529387"/>
      <w:bookmarkStart w:id="358" w:name="_Toc6531"/>
      <w:bookmarkStart w:id="359" w:name="_Toc19597"/>
      <w:bookmarkStart w:id="360" w:name="_Toc72405150"/>
      <w:bookmarkStart w:id="361" w:name="_Toc30660"/>
      <w:bookmarkStart w:id="362" w:name="_Toc101952208"/>
      <w:bookmarkStart w:id="363" w:name="_Toc27166"/>
      <w:bookmarkStart w:id="364" w:name="_Toc23195"/>
      <w:bookmarkStart w:id="365" w:name="_Toc31296"/>
      <w:bookmarkStart w:id="366" w:name="_Toc9098"/>
      <w:bookmarkStart w:id="367" w:name="_Toc12323"/>
      <w:bookmarkStart w:id="368" w:name="_Toc28371"/>
      <w:bookmarkStart w:id="369" w:name="_Toc14658"/>
      <w:bookmarkStart w:id="370" w:name="_Toc18135"/>
      <w:bookmarkStart w:id="371" w:name="_Toc14047"/>
      <w:bookmarkStart w:id="372" w:name="_Toc1668"/>
      <w:bookmarkStart w:id="373" w:name="_Toc15689"/>
      <w:bookmarkStart w:id="374" w:name="_Toc23697"/>
      <w:bookmarkStart w:id="375" w:name="_Toc15418"/>
      <w:bookmarkStart w:id="376" w:name="_Toc22236"/>
      <w:bookmarkStart w:id="377" w:name="_Toc22145"/>
      <w:bookmarkStart w:id="378" w:name="_Toc9866"/>
      <w:bookmarkStart w:id="379" w:name="_Toc27459"/>
      <w:bookmarkStart w:id="380" w:name="_Toc8513"/>
      <w:bookmarkStart w:id="381" w:name="_Toc8627"/>
      <w:bookmarkStart w:id="382" w:name="_Toc17949"/>
      <w:bookmarkStart w:id="383" w:name="_Toc18900"/>
      <w:bookmarkStart w:id="384" w:name="_Toc28408"/>
      <w:r>
        <w:rPr>
          <w:rFonts w:hint="eastAsia"/>
        </w:rPr>
        <w:t>多源数据获取</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p>
    <w:p w14:paraId="2E2FD87B">
      <w:pPr>
        <w:spacing w:line="240" w:lineRule="auto"/>
        <w:ind w:firstLine="420"/>
        <w:rPr>
          <w:rFonts w:hint="eastAsia" w:ascii="宋体" w:hAnsi="宋体" w:cs="宋体"/>
        </w:rPr>
      </w:pPr>
      <w:r>
        <w:rPr>
          <w:rFonts w:hint="eastAsia"/>
          <w:lang w:val="en-US" w:eastAsia="zh-CN"/>
        </w:rPr>
        <w:t>多源数据获取</w:t>
      </w:r>
      <w:r>
        <w:rPr>
          <w:rFonts w:hint="eastAsia"/>
        </w:rPr>
        <w:t>应满足以下要求：</w:t>
      </w:r>
    </w:p>
    <w:p w14:paraId="73152A3B">
      <w:pPr>
        <w:pStyle w:val="177"/>
        <w:numPr>
          <w:ilvl w:val="0"/>
          <w:numId w:val="37"/>
        </w:numPr>
        <w:ind w:left="15" w:leftChars="7" w:firstLine="403" w:firstLineChars="192"/>
        <w:rPr>
          <w:rFonts w:hint="eastAsia"/>
        </w:rPr>
      </w:pPr>
      <w:r>
        <w:rPr>
          <w:rFonts w:hint="eastAsia"/>
          <w:lang w:val="en-US" w:eastAsia="zh-CN"/>
        </w:rPr>
        <w:t>数据来源</w:t>
      </w:r>
      <w:r>
        <w:rPr>
          <w:rFonts w:hint="eastAsia"/>
        </w:rPr>
        <w:t>包括</w:t>
      </w:r>
      <w:r>
        <w:rPr>
          <w:rFonts w:hint="eastAsia"/>
          <w:lang w:val="en-US" w:eastAsia="zh-CN"/>
        </w:rPr>
        <w:t>基础测绘</w:t>
      </w:r>
      <w:r>
        <w:rPr>
          <w:rFonts w:hint="eastAsia"/>
        </w:rPr>
        <w:t>、自然资源调查监测、空间规划、自然资源确权登记等</w:t>
      </w:r>
      <w:r>
        <w:rPr>
          <w:rFonts w:hint="eastAsia"/>
          <w:lang w:eastAsia="zh-CN"/>
        </w:rPr>
        <w:t>；</w:t>
      </w:r>
    </w:p>
    <w:p w14:paraId="11B7B41D">
      <w:pPr>
        <w:pStyle w:val="177"/>
        <w:numPr>
          <w:ilvl w:val="0"/>
          <w:numId w:val="37"/>
        </w:numPr>
        <w:ind w:left="840" w:leftChars="200" w:hanging="420" w:hangingChars="200"/>
      </w:pPr>
      <w:r>
        <w:rPr>
          <w:rFonts w:hint="eastAsia"/>
          <w:lang w:val="en-US" w:eastAsia="zh-CN"/>
        </w:rPr>
        <w:t>获取数据成果包括</w:t>
      </w:r>
      <w:r>
        <w:rPr>
          <w:rFonts w:hint="eastAsia"/>
        </w:rPr>
        <w:t>基础地理信息要素、全国国土调查及年度变更成果数据、不动产登记宗地和自然幢、仿真模型、mesh三维模型和激光点云等。</w:t>
      </w:r>
    </w:p>
    <w:p w14:paraId="4F856BAA">
      <w:pPr>
        <w:pStyle w:val="108"/>
        <w:spacing w:before="120" w:after="120"/>
      </w:pPr>
      <w:bookmarkStart w:id="385" w:name="_Toc24384"/>
      <w:bookmarkStart w:id="386" w:name="_Toc15871"/>
      <w:bookmarkStart w:id="387" w:name="_Toc3892"/>
      <w:bookmarkStart w:id="388" w:name="_Toc20540"/>
      <w:bookmarkStart w:id="389" w:name="_Toc1626"/>
      <w:bookmarkStart w:id="390" w:name="_Toc11297"/>
      <w:bookmarkStart w:id="391" w:name="_Toc3421"/>
      <w:bookmarkStart w:id="392" w:name="_Toc16544"/>
      <w:bookmarkStart w:id="393" w:name="_Toc6907"/>
      <w:bookmarkStart w:id="394" w:name="_Toc124460029"/>
      <w:bookmarkStart w:id="395" w:name="_Toc7464"/>
      <w:bookmarkStart w:id="396" w:name="_Toc21234"/>
      <w:bookmarkStart w:id="397" w:name="_Toc23979"/>
      <w:bookmarkStart w:id="398" w:name="_Toc24414"/>
      <w:bookmarkStart w:id="399" w:name="_Toc18219"/>
      <w:bookmarkStart w:id="400" w:name="_Toc16526"/>
      <w:bookmarkStart w:id="401" w:name="_Toc23178"/>
      <w:bookmarkStart w:id="402" w:name="_Toc3863"/>
      <w:bookmarkStart w:id="403" w:name="_Toc19151"/>
      <w:bookmarkStart w:id="404" w:name="_Toc14105"/>
      <w:bookmarkStart w:id="405" w:name="_Toc2548"/>
      <w:bookmarkStart w:id="406" w:name="_Toc2889"/>
      <w:bookmarkStart w:id="407" w:name="_Toc16112"/>
      <w:bookmarkStart w:id="408" w:name="_Toc22104"/>
      <w:bookmarkStart w:id="409" w:name="_Toc23245"/>
      <w:bookmarkStart w:id="410" w:name="_Toc31734"/>
      <w:bookmarkStart w:id="411" w:name="_Toc9761"/>
      <w:bookmarkStart w:id="412" w:name="_Toc124268512"/>
      <w:bookmarkStart w:id="413" w:name="_Toc133050627"/>
      <w:bookmarkStart w:id="414" w:name="_Toc11630"/>
      <w:bookmarkStart w:id="415" w:name="_Toc29267"/>
      <w:bookmarkStart w:id="416" w:name="_Toc8669"/>
      <w:bookmarkStart w:id="417" w:name="_Toc11125"/>
      <w:bookmarkStart w:id="418" w:name="_Toc17262"/>
      <w:bookmarkStart w:id="419" w:name="_Toc3843"/>
      <w:bookmarkStart w:id="420" w:name="_Toc29360"/>
      <w:bookmarkStart w:id="421" w:name="_Toc14860"/>
      <w:bookmarkStart w:id="422" w:name="_Toc131513100"/>
      <w:bookmarkStart w:id="423" w:name="_Toc4064"/>
      <w:bookmarkStart w:id="424" w:name="_Toc124441502"/>
      <w:bookmarkStart w:id="425" w:name="_Toc16111"/>
      <w:bookmarkStart w:id="426" w:name="_Toc23568"/>
      <w:bookmarkStart w:id="427" w:name="_Toc2399"/>
      <w:bookmarkStart w:id="428" w:name="_Toc672"/>
      <w:bookmarkStart w:id="429" w:name="_Toc11237"/>
      <w:bookmarkStart w:id="430" w:name="_Toc19115"/>
      <w:bookmarkStart w:id="431" w:name="_Toc11690"/>
      <w:bookmarkStart w:id="432" w:name="_Toc11612"/>
      <w:bookmarkStart w:id="433" w:name="_Toc32212"/>
      <w:bookmarkStart w:id="434" w:name="_Toc6203"/>
      <w:r>
        <w:rPr>
          <w:rFonts w:hint="eastAsia"/>
        </w:rPr>
        <w:t>建模生产</w:t>
      </w:r>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14:paraId="4C803C43">
      <w:pPr>
        <w:pStyle w:val="68"/>
        <w:spacing w:before="120" w:after="120"/>
        <w:ind w:left="17" w:hanging="16" w:hangingChars="8"/>
        <w:rPr>
          <w:szCs w:val="21"/>
        </w:rPr>
      </w:pPr>
      <w:r>
        <w:rPr>
          <w:rFonts w:hint="eastAsia"/>
          <w:szCs w:val="21"/>
          <w:lang w:val="en-US" w:eastAsia="zh-CN"/>
        </w:rPr>
        <w:t>一般要求</w:t>
      </w:r>
    </w:p>
    <w:p w14:paraId="60D1879F">
      <w:pPr>
        <w:spacing w:line="240" w:lineRule="auto"/>
        <w:ind w:firstLine="420"/>
        <w:rPr>
          <w:rFonts w:hint="eastAsia" w:ascii="宋体" w:hAnsi="宋体" w:cs="宋体"/>
        </w:rPr>
      </w:pPr>
      <w:r>
        <w:rPr>
          <w:rFonts w:hint="eastAsia"/>
          <w:lang w:val="en-US" w:eastAsia="zh-CN"/>
        </w:rPr>
        <w:t>建模生产</w:t>
      </w:r>
      <w:r>
        <w:rPr>
          <w:rFonts w:hint="eastAsia"/>
        </w:rPr>
        <w:t>应满足以下要求：</w:t>
      </w:r>
    </w:p>
    <w:p w14:paraId="6E94B891">
      <w:pPr>
        <w:pStyle w:val="177"/>
        <w:numPr>
          <w:ilvl w:val="0"/>
          <w:numId w:val="38"/>
        </w:numPr>
        <w:ind w:left="15" w:leftChars="7" w:firstLine="403" w:firstLineChars="192"/>
      </w:pPr>
      <w:r>
        <w:rPr>
          <w:rFonts w:hint="eastAsia"/>
        </w:rPr>
        <w:t>基础地理实体数据可由转换生产和采集生产等方式生产</w:t>
      </w:r>
      <w:r>
        <w:rPr>
          <w:rFonts w:hint="eastAsia"/>
          <w:lang w:eastAsia="zh-CN"/>
        </w:rPr>
        <w:t>；</w:t>
      </w:r>
    </w:p>
    <w:p w14:paraId="161539DD">
      <w:pPr>
        <w:pStyle w:val="177"/>
        <w:numPr>
          <w:ilvl w:val="0"/>
          <w:numId w:val="39"/>
        </w:numPr>
        <w:ind w:left="15" w:leftChars="7" w:firstLine="403" w:firstLineChars="192"/>
      </w:pPr>
      <w:r>
        <w:rPr>
          <w:rFonts w:hint="eastAsia"/>
        </w:rPr>
        <w:t>基础地理实体</w:t>
      </w:r>
      <w:r>
        <w:rPr>
          <w:rFonts w:hint="eastAsia"/>
          <w:lang w:val="en-US" w:eastAsia="zh-CN"/>
        </w:rPr>
        <w:t>语义</w:t>
      </w:r>
      <w:r>
        <w:rPr>
          <w:rFonts w:hint="eastAsia"/>
        </w:rPr>
        <w:t>关系</w:t>
      </w:r>
      <w:r>
        <w:rPr>
          <w:rFonts w:hint="eastAsia"/>
          <w:lang w:val="en-US" w:eastAsia="zh-CN"/>
        </w:rPr>
        <w:t>应包含</w:t>
      </w:r>
      <w:r>
        <w:rPr>
          <w:rFonts w:hint="eastAsia"/>
        </w:rPr>
        <w:t>连接、组成以及隶属关系</w:t>
      </w:r>
      <w:r>
        <w:rPr>
          <w:rFonts w:hint="eastAsia"/>
          <w:lang w:eastAsia="zh-CN"/>
        </w:rPr>
        <w:t>；</w:t>
      </w:r>
    </w:p>
    <w:p w14:paraId="56865FAD">
      <w:pPr>
        <w:pStyle w:val="177"/>
        <w:numPr>
          <w:ilvl w:val="0"/>
          <w:numId w:val="38"/>
        </w:numPr>
        <w:ind w:left="15" w:leftChars="7" w:firstLine="403" w:firstLineChars="192"/>
      </w:pPr>
      <w:r>
        <w:rPr>
          <w:rFonts w:hint="eastAsia"/>
        </w:rPr>
        <w:t>地理场景数据按现行国家、行业标准规范生产；</w:t>
      </w:r>
    </w:p>
    <w:p w14:paraId="05C52AE6">
      <w:pPr>
        <w:pStyle w:val="177"/>
        <w:numPr>
          <w:ilvl w:val="0"/>
          <w:numId w:val="38"/>
        </w:numPr>
        <w:ind w:left="15" w:leftChars="7" w:firstLine="403" w:firstLineChars="192"/>
      </w:pPr>
      <w:r>
        <w:rPr>
          <w:rFonts w:hint="eastAsia"/>
        </w:rPr>
        <w:t>专题地理</w:t>
      </w:r>
      <w:r>
        <w:rPr>
          <w:rFonts w:hint="eastAsia"/>
          <w:lang w:val="en-US" w:eastAsia="zh-CN"/>
        </w:rPr>
        <w:t>实体</w:t>
      </w:r>
      <w:r>
        <w:rPr>
          <w:rFonts w:hint="eastAsia"/>
        </w:rPr>
        <w:t>数据参照基础地理实体数据生产。</w:t>
      </w:r>
    </w:p>
    <w:p w14:paraId="780B72F2">
      <w:pPr>
        <w:pStyle w:val="68"/>
        <w:spacing w:before="120" w:after="120"/>
        <w:ind w:left="17" w:hanging="16" w:hangingChars="8"/>
        <w:rPr>
          <w:szCs w:val="21"/>
        </w:rPr>
      </w:pPr>
      <w:bookmarkStart w:id="435" w:name="_Toc21016"/>
      <w:r>
        <w:rPr>
          <w:rFonts w:hint="eastAsia"/>
          <w:szCs w:val="21"/>
        </w:rPr>
        <w:t>冲突检测</w:t>
      </w:r>
      <w:bookmarkEnd w:id="435"/>
    </w:p>
    <w:p w14:paraId="6A45B35C">
      <w:pPr>
        <w:spacing w:line="240" w:lineRule="auto"/>
        <w:ind w:firstLine="420"/>
        <w:rPr>
          <w:rFonts w:hint="eastAsia" w:ascii="宋体" w:hAnsi="宋体" w:cs="宋体"/>
        </w:rPr>
      </w:pPr>
      <w:r>
        <w:rPr>
          <w:rFonts w:hint="eastAsia"/>
          <w:lang w:val="en-US" w:eastAsia="zh-CN"/>
        </w:rPr>
        <w:t>冲突检测</w:t>
      </w:r>
      <w:r>
        <w:rPr>
          <w:rFonts w:hint="eastAsia"/>
        </w:rPr>
        <w:t>应满足以下要求：</w:t>
      </w:r>
    </w:p>
    <w:p w14:paraId="0EFEBD99">
      <w:pPr>
        <w:pStyle w:val="177"/>
        <w:numPr>
          <w:ilvl w:val="0"/>
          <w:numId w:val="40"/>
        </w:numPr>
      </w:pPr>
      <w:r>
        <w:rPr>
          <w:rFonts w:hint="eastAsia"/>
        </w:rPr>
        <w:t>对Mesh三维模型、激光点云等地理场景数据进行空间配准、降采样和去噪等处理</w:t>
      </w:r>
      <w:r>
        <w:rPr>
          <w:rFonts w:hint="eastAsia"/>
          <w:lang w:eastAsia="zh-CN"/>
        </w:rPr>
        <w:t>；</w:t>
      </w:r>
    </w:p>
    <w:p w14:paraId="5DBC3CA5">
      <w:pPr>
        <w:pStyle w:val="177"/>
        <w:numPr>
          <w:ilvl w:val="0"/>
          <w:numId w:val="40"/>
        </w:numPr>
      </w:pPr>
      <w:r>
        <w:rPr>
          <w:rFonts w:hint="eastAsia"/>
        </w:rPr>
        <w:t>处理二三维形式表达的基础地理实体与DEM/DSM、DOM/TDOM等地理场景数据的冲突</w:t>
      </w:r>
      <w:r>
        <w:rPr>
          <w:rFonts w:hint="eastAsia"/>
          <w:lang w:eastAsia="zh-CN"/>
        </w:rPr>
        <w:t>；</w:t>
      </w:r>
    </w:p>
    <w:p w14:paraId="196F6A46">
      <w:pPr>
        <w:pStyle w:val="177"/>
        <w:numPr>
          <w:ilvl w:val="0"/>
          <w:numId w:val="40"/>
        </w:numPr>
      </w:pPr>
      <w:r>
        <w:rPr>
          <w:rFonts w:hint="eastAsia"/>
        </w:rPr>
        <w:t>处理二维形式表达的地理实体之间、二维形式表达的地理实体与三维表达的地理实体、三维形式表达的地理实体之间的冲突</w:t>
      </w:r>
      <w:r>
        <w:rPr>
          <w:rFonts w:hint="eastAsia"/>
          <w:lang w:eastAsia="zh-CN"/>
        </w:rPr>
        <w:t>；</w:t>
      </w:r>
    </w:p>
    <w:p w14:paraId="3701E85A">
      <w:pPr>
        <w:pStyle w:val="68"/>
        <w:spacing w:before="120" w:after="120"/>
        <w:ind w:left="17" w:hanging="16" w:hangingChars="8"/>
      </w:pPr>
      <w:r>
        <w:rPr>
          <w:rFonts w:hint="eastAsia"/>
          <w:szCs w:val="21"/>
          <w:lang w:val="en-US" w:eastAsia="zh-CN"/>
        </w:rPr>
        <w:t>语义关系处理</w:t>
      </w:r>
    </w:p>
    <w:p w14:paraId="6FE907E7">
      <w:pPr>
        <w:ind w:firstLine="420"/>
      </w:pPr>
      <w:r>
        <w:rPr>
          <w:rFonts w:hint="eastAsia"/>
          <w:lang w:val="en-US" w:eastAsia="zh-CN"/>
        </w:rPr>
        <w:t>语义关系处理</w:t>
      </w:r>
      <w:r>
        <w:rPr>
          <w:rFonts w:hint="eastAsia"/>
        </w:rPr>
        <w:t>应满足以下要求：</w:t>
      </w:r>
    </w:p>
    <w:p w14:paraId="775FE05F">
      <w:pPr>
        <w:pStyle w:val="177"/>
        <w:numPr>
          <w:ilvl w:val="0"/>
          <w:numId w:val="41"/>
        </w:numPr>
      </w:pPr>
      <w:r>
        <w:rPr>
          <w:rFonts w:hint="eastAsia"/>
        </w:rPr>
        <w:t>国家和地方层面生产的基础地理实体数据</w:t>
      </w:r>
      <w:r>
        <w:rPr>
          <w:rFonts w:hint="eastAsia"/>
          <w:lang w:val="en-US" w:eastAsia="zh-CN"/>
        </w:rPr>
        <w:t>之间应</w:t>
      </w:r>
      <w:r>
        <w:rPr>
          <w:rFonts w:hint="eastAsia"/>
        </w:rPr>
        <w:t>建立语义关系</w:t>
      </w:r>
      <w:r>
        <w:rPr>
          <w:rFonts w:hint="eastAsia"/>
          <w:lang w:eastAsia="zh-CN"/>
        </w:rPr>
        <w:t>；</w:t>
      </w:r>
    </w:p>
    <w:p w14:paraId="624CBB38">
      <w:pPr>
        <w:pStyle w:val="177"/>
        <w:numPr>
          <w:ilvl w:val="0"/>
          <w:numId w:val="41"/>
        </w:numPr>
      </w:pPr>
      <w:r>
        <w:rPr>
          <w:rFonts w:hint="eastAsia"/>
        </w:rPr>
        <w:t>地形级与城市级基础地理实体数据</w:t>
      </w:r>
      <w:r>
        <w:rPr>
          <w:rFonts w:hint="eastAsia"/>
          <w:lang w:val="en-US" w:eastAsia="zh-CN"/>
        </w:rPr>
        <w:t>之间应</w:t>
      </w:r>
      <w:r>
        <w:rPr>
          <w:rFonts w:hint="eastAsia"/>
        </w:rPr>
        <w:t>建立语义关系</w:t>
      </w:r>
      <w:r>
        <w:rPr>
          <w:rFonts w:hint="eastAsia"/>
          <w:lang w:eastAsia="zh-CN"/>
        </w:rPr>
        <w:t>；</w:t>
      </w:r>
    </w:p>
    <w:p w14:paraId="16D20AE2">
      <w:pPr>
        <w:pStyle w:val="68"/>
        <w:spacing w:before="120" w:after="120"/>
        <w:ind w:left="17" w:hanging="16" w:hangingChars="8"/>
      </w:pPr>
      <w:r>
        <w:rPr>
          <w:rFonts w:hint="eastAsia"/>
          <w:szCs w:val="21"/>
          <w:lang w:val="en-US" w:eastAsia="zh-CN"/>
        </w:rPr>
        <w:t>一致性处理</w:t>
      </w:r>
    </w:p>
    <w:p w14:paraId="4DA29BBF">
      <w:pPr>
        <w:ind w:firstLine="420"/>
      </w:pPr>
      <w:r>
        <w:rPr>
          <w:rFonts w:hint="eastAsia"/>
          <w:lang w:val="en-US" w:eastAsia="zh-CN"/>
        </w:rPr>
        <w:t>一致性处理</w:t>
      </w:r>
      <w:r>
        <w:rPr>
          <w:rFonts w:hint="eastAsia"/>
        </w:rPr>
        <w:t>应满足以下要求：</w:t>
      </w:r>
    </w:p>
    <w:p w14:paraId="451D6EF7">
      <w:pPr>
        <w:pStyle w:val="177"/>
        <w:numPr>
          <w:ilvl w:val="0"/>
          <w:numId w:val="42"/>
        </w:numPr>
      </w:pPr>
      <w:r>
        <w:rPr>
          <w:rFonts w:hint="eastAsia"/>
        </w:rPr>
        <w:t>不同表达形态的基础地理实体的编码</w:t>
      </w:r>
      <w:r>
        <w:rPr>
          <w:rFonts w:hint="eastAsia"/>
          <w:lang w:val="en-US" w:eastAsia="zh-CN"/>
        </w:rPr>
        <w:t>应</w:t>
      </w:r>
      <w:r>
        <w:rPr>
          <w:rFonts w:hint="eastAsia"/>
        </w:rPr>
        <w:t>一致</w:t>
      </w:r>
      <w:r>
        <w:rPr>
          <w:rFonts w:hint="eastAsia"/>
          <w:lang w:eastAsia="zh-CN"/>
        </w:rPr>
        <w:t>；</w:t>
      </w:r>
    </w:p>
    <w:p w14:paraId="34B75199">
      <w:pPr>
        <w:pStyle w:val="177"/>
        <w:numPr>
          <w:ilvl w:val="0"/>
          <w:numId w:val="42"/>
        </w:numPr>
      </w:pPr>
      <w:r>
        <w:rPr>
          <w:rFonts w:hint="eastAsia"/>
        </w:rPr>
        <w:t>同一个基础地理实体在不同数据库中的空间身份编码</w:t>
      </w:r>
      <w:r>
        <w:rPr>
          <w:rFonts w:hint="eastAsia"/>
          <w:lang w:val="en-US" w:eastAsia="zh-CN"/>
        </w:rPr>
        <w:t>应</w:t>
      </w:r>
      <w:r>
        <w:rPr>
          <w:rFonts w:hint="eastAsia"/>
        </w:rPr>
        <w:t>一致。</w:t>
      </w:r>
    </w:p>
    <w:p w14:paraId="77C236E4">
      <w:pPr>
        <w:pStyle w:val="108"/>
        <w:spacing w:before="120" w:after="120"/>
      </w:pPr>
      <w:bookmarkStart w:id="436" w:name="_Toc9190"/>
      <w:bookmarkStart w:id="437" w:name="_Toc28729"/>
      <w:bookmarkStart w:id="438" w:name="_Toc133050628"/>
      <w:bookmarkStart w:id="439" w:name="_Toc14509"/>
      <w:bookmarkStart w:id="440" w:name="_Toc26883"/>
      <w:bookmarkStart w:id="441" w:name="_Toc3756"/>
      <w:bookmarkStart w:id="442" w:name="_Toc6511"/>
      <w:bookmarkStart w:id="443" w:name="_Toc23404"/>
      <w:bookmarkStart w:id="444" w:name="_Toc13785"/>
      <w:bookmarkStart w:id="445" w:name="_Toc32076"/>
      <w:bookmarkStart w:id="446" w:name="_Toc28187"/>
      <w:bookmarkStart w:id="447" w:name="_Toc124460030"/>
      <w:bookmarkStart w:id="448" w:name="_Toc4031"/>
      <w:bookmarkStart w:id="449" w:name="_Toc22488"/>
      <w:bookmarkStart w:id="450" w:name="_Toc18412"/>
      <w:bookmarkStart w:id="451" w:name="_Toc30227"/>
      <w:bookmarkStart w:id="452" w:name="_Toc11678"/>
      <w:bookmarkStart w:id="453" w:name="_Toc16322"/>
      <w:bookmarkStart w:id="454" w:name="_Toc32762"/>
      <w:bookmarkStart w:id="455" w:name="_Toc4352"/>
      <w:bookmarkStart w:id="456" w:name="_Toc22825"/>
      <w:bookmarkStart w:id="457" w:name="_Toc24510"/>
      <w:bookmarkStart w:id="458" w:name="_Toc5033"/>
      <w:bookmarkStart w:id="459" w:name="_Toc14428"/>
      <w:bookmarkStart w:id="460" w:name="_Toc22757"/>
      <w:bookmarkStart w:id="461" w:name="_Toc3409"/>
      <w:bookmarkStart w:id="462" w:name="_Toc856"/>
      <w:bookmarkStart w:id="463" w:name="_Toc4535"/>
      <w:bookmarkStart w:id="464" w:name="_Toc6727"/>
      <w:bookmarkStart w:id="465" w:name="_Toc429"/>
      <w:bookmarkStart w:id="466" w:name="_Toc131513101"/>
      <w:bookmarkStart w:id="467" w:name="_Toc281"/>
      <w:bookmarkStart w:id="468" w:name="_Toc13253"/>
      <w:bookmarkStart w:id="469" w:name="_Toc5579"/>
      <w:bookmarkStart w:id="470" w:name="_Toc2983"/>
      <w:bookmarkStart w:id="471" w:name="_Toc29167"/>
      <w:bookmarkStart w:id="472" w:name="_Toc2342"/>
      <w:bookmarkStart w:id="473" w:name="_Toc9978"/>
      <w:bookmarkStart w:id="474" w:name="_Toc13643"/>
      <w:bookmarkStart w:id="475" w:name="_Toc31149"/>
      <w:bookmarkStart w:id="476" w:name="_Toc24362"/>
      <w:bookmarkStart w:id="477" w:name="_Toc124268513"/>
      <w:bookmarkStart w:id="478" w:name="_Toc29186"/>
      <w:bookmarkStart w:id="479" w:name="_Toc27785"/>
      <w:bookmarkStart w:id="480" w:name="_Toc9926"/>
      <w:bookmarkStart w:id="481" w:name="_Toc24162"/>
      <w:bookmarkStart w:id="482" w:name="_Toc22232"/>
      <w:bookmarkStart w:id="483" w:name="_Toc30499"/>
      <w:bookmarkStart w:id="484" w:name="_Toc124441503"/>
      <w:r>
        <w:rPr>
          <w:rFonts w:hint="eastAsia"/>
        </w:rPr>
        <w:t>物联感知数据接入和融合</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14:paraId="357D9BCF">
      <w:pPr>
        <w:pStyle w:val="68"/>
        <w:spacing w:before="120" w:after="120"/>
        <w:ind w:left="17" w:hanging="16" w:hangingChars="8"/>
        <w:rPr>
          <w:szCs w:val="21"/>
        </w:rPr>
      </w:pPr>
      <w:r>
        <w:rPr>
          <w:rFonts w:hint="eastAsia"/>
          <w:szCs w:val="21"/>
          <w:lang w:val="en-US" w:eastAsia="zh-CN"/>
        </w:rPr>
        <w:t>接入</w:t>
      </w:r>
      <w:r>
        <w:rPr>
          <w:rFonts w:hint="eastAsia"/>
          <w:szCs w:val="21"/>
        </w:rPr>
        <w:t>数据</w:t>
      </w:r>
    </w:p>
    <w:p w14:paraId="2ECF26FF">
      <w:pPr>
        <w:widowControl/>
        <w:numPr>
          <w:ilvl w:val="255"/>
          <w:numId w:val="0"/>
        </w:numPr>
        <w:spacing w:line="240" w:lineRule="auto"/>
        <w:ind w:firstLine="630" w:firstLineChars="300"/>
        <w:jc w:val="left"/>
        <w:rPr>
          <w:rFonts w:hint="eastAsia" w:ascii="宋体" w:hAnsi="宋体" w:cs="宋体"/>
        </w:rPr>
      </w:pPr>
      <w:r>
        <w:rPr>
          <w:rFonts w:hint="eastAsia" w:ascii="宋体" w:hAnsi="宋体" w:cs="宋体"/>
          <w:lang w:val="en-US" w:eastAsia="zh-CN"/>
        </w:rPr>
        <w:t>接入</w:t>
      </w:r>
      <w:r>
        <w:rPr>
          <w:rFonts w:hint="eastAsia" w:ascii="宋体" w:hAnsi="宋体" w:cs="宋体"/>
        </w:rPr>
        <w:t>数据</w:t>
      </w:r>
      <w:r>
        <w:rPr>
          <w:rFonts w:hint="eastAsia" w:ascii="宋体" w:hAnsi="宋体" w:cs="宋体"/>
          <w:lang w:val="en-US" w:eastAsia="zh-CN"/>
        </w:rPr>
        <w:t>类型包括行业监测、互联网、空间位置服务、社会经济调查和监测统计等数据</w:t>
      </w:r>
      <w:r>
        <w:rPr>
          <w:rFonts w:hint="eastAsia" w:ascii="宋体" w:hAnsi="宋体" w:cs="宋体"/>
        </w:rPr>
        <w:t>。</w:t>
      </w:r>
    </w:p>
    <w:p w14:paraId="5C17D376">
      <w:pPr>
        <w:pStyle w:val="68"/>
        <w:spacing w:before="120" w:after="120"/>
        <w:ind w:left="17" w:hanging="16" w:hangingChars="8"/>
        <w:rPr>
          <w:szCs w:val="21"/>
        </w:rPr>
      </w:pPr>
      <w:r>
        <w:rPr>
          <w:rFonts w:hint="eastAsia"/>
          <w:szCs w:val="21"/>
        </w:rPr>
        <w:t>数据处理</w:t>
      </w:r>
    </w:p>
    <w:p w14:paraId="661577B8">
      <w:pPr>
        <w:numPr>
          <w:ilvl w:val="255"/>
          <w:numId w:val="0"/>
        </w:numPr>
        <w:ind w:firstLine="420" w:firstLineChars="200"/>
        <w:jc w:val="left"/>
      </w:pPr>
      <w:r>
        <w:rPr>
          <w:rFonts w:hint="eastAsia" w:ascii="宋体" w:hAnsi="宋体" w:cs="宋体"/>
          <w:lang w:val="en-US" w:eastAsia="zh-CN"/>
        </w:rPr>
        <w:t>数据处理</w:t>
      </w:r>
      <w:r>
        <w:rPr>
          <w:rFonts w:hint="eastAsia" w:ascii="宋体" w:hAnsi="宋体" w:cs="宋体"/>
        </w:rPr>
        <w:t>应满足以下要求：</w:t>
      </w:r>
    </w:p>
    <w:p w14:paraId="19183301">
      <w:pPr>
        <w:pStyle w:val="177"/>
        <w:numPr>
          <w:ilvl w:val="0"/>
          <w:numId w:val="43"/>
        </w:numPr>
      </w:pPr>
      <w:r>
        <w:rPr>
          <w:rFonts w:hint="eastAsia"/>
        </w:rPr>
        <w:t>应支持结构化数据、半结构数据和非结构化数据的解析</w:t>
      </w:r>
      <w:r>
        <w:rPr>
          <w:rFonts w:hint="eastAsia"/>
          <w:lang w:eastAsia="zh-CN"/>
        </w:rPr>
        <w:t>；</w:t>
      </w:r>
    </w:p>
    <w:p w14:paraId="50697EBC">
      <w:pPr>
        <w:pStyle w:val="177"/>
        <w:numPr>
          <w:ilvl w:val="0"/>
          <w:numId w:val="43"/>
        </w:numPr>
      </w:pPr>
      <w:r>
        <w:rPr>
          <w:rFonts w:hint="eastAsia"/>
        </w:rPr>
        <w:t>应清洗不符合要求的数据，确保数据一致性。</w:t>
      </w:r>
    </w:p>
    <w:p w14:paraId="7A2FD62C">
      <w:pPr>
        <w:pStyle w:val="68"/>
        <w:spacing w:before="120" w:after="120"/>
        <w:ind w:left="17" w:hanging="16" w:hangingChars="8"/>
        <w:rPr>
          <w:szCs w:val="21"/>
        </w:rPr>
      </w:pPr>
      <w:bookmarkStart w:id="485" w:name="_Toc17405"/>
      <w:r>
        <w:rPr>
          <w:rFonts w:hint="eastAsia"/>
          <w:szCs w:val="21"/>
        </w:rPr>
        <w:t>数据融合</w:t>
      </w:r>
      <w:bookmarkEnd w:id="485"/>
    </w:p>
    <w:p w14:paraId="18385B0F">
      <w:pPr>
        <w:widowControl/>
        <w:numPr>
          <w:ilvl w:val="255"/>
          <w:numId w:val="0"/>
        </w:numPr>
        <w:ind w:firstLine="420" w:firstLineChars="200"/>
        <w:jc w:val="left"/>
        <w:rPr>
          <w:rFonts w:hint="eastAsia" w:ascii="宋体" w:hAnsi="宋体" w:cs="宋体"/>
        </w:rPr>
      </w:pPr>
      <w:r>
        <w:rPr>
          <w:rFonts w:hint="eastAsia" w:ascii="宋体" w:hAnsi="宋体" w:cs="宋体"/>
          <w:lang w:val="en-US" w:eastAsia="zh-CN"/>
        </w:rPr>
        <w:t>数据融合</w:t>
      </w:r>
      <w:r>
        <w:rPr>
          <w:rFonts w:hint="eastAsia" w:ascii="宋体" w:hAnsi="宋体" w:cs="宋体"/>
        </w:rPr>
        <w:t>应满足以下要求：</w:t>
      </w:r>
    </w:p>
    <w:p w14:paraId="450A18B4">
      <w:pPr>
        <w:pStyle w:val="177"/>
        <w:numPr>
          <w:ilvl w:val="0"/>
          <w:numId w:val="44"/>
        </w:numPr>
      </w:pPr>
      <w:r>
        <w:rPr>
          <w:rFonts w:hint="eastAsia"/>
        </w:rPr>
        <w:t>物联感知数据应包含空间和时间属性</w:t>
      </w:r>
      <w:r>
        <w:rPr>
          <w:rFonts w:hint="eastAsia"/>
          <w:lang w:eastAsia="zh-CN"/>
        </w:rPr>
        <w:t>；</w:t>
      </w:r>
    </w:p>
    <w:p w14:paraId="2F628B75">
      <w:pPr>
        <w:pStyle w:val="177"/>
        <w:numPr>
          <w:ilvl w:val="0"/>
          <w:numId w:val="44"/>
        </w:numPr>
      </w:pPr>
      <w:r>
        <w:rPr>
          <w:rFonts w:hint="eastAsia"/>
        </w:rPr>
        <w:t>物联感知数据</w:t>
      </w:r>
      <w:r>
        <w:rPr>
          <w:rFonts w:hint="eastAsia"/>
          <w:lang w:val="en-US" w:eastAsia="zh-CN"/>
        </w:rPr>
        <w:t>应确保</w:t>
      </w:r>
      <w:r>
        <w:rPr>
          <w:rFonts w:hint="eastAsia"/>
        </w:rPr>
        <w:t>时空基准一致</w:t>
      </w:r>
      <w:r>
        <w:rPr>
          <w:rFonts w:hint="eastAsia"/>
          <w:lang w:eastAsia="zh-CN"/>
        </w:rPr>
        <w:t>；</w:t>
      </w:r>
    </w:p>
    <w:p w14:paraId="728CC7B7">
      <w:pPr>
        <w:pStyle w:val="177"/>
        <w:numPr>
          <w:ilvl w:val="0"/>
          <w:numId w:val="44"/>
        </w:numPr>
      </w:pPr>
      <w:r>
        <w:rPr>
          <w:rFonts w:hint="eastAsia"/>
        </w:rPr>
        <w:t>物联感知数据应建立与基础地理实体的时空关联关系</w:t>
      </w:r>
      <w:r>
        <w:rPr>
          <w:rFonts w:hint="eastAsia"/>
          <w:lang w:eastAsia="zh-CN"/>
        </w:rPr>
        <w:t>；</w:t>
      </w:r>
    </w:p>
    <w:p w14:paraId="1DD6AADF">
      <w:pPr>
        <w:pStyle w:val="177"/>
        <w:numPr>
          <w:ilvl w:val="0"/>
          <w:numId w:val="44"/>
        </w:numPr>
      </w:pPr>
      <w:r>
        <w:rPr>
          <w:rFonts w:hint="eastAsia"/>
        </w:rPr>
        <w:t>物联感知数据的属性关联关系</w:t>
      </w:r>
      <w:r>
        <w:rPr>
          <w:rFonts w:hint="eastAsia"/>
          <w:lang w:val="en-US" w:eastAsia="zh-CN"/>
        </w:rPr>
        <w:t>应</w:t>
      </w:r>
      <w:r>
        <w:rPr>
          <w:rFonts w:hint="eastAsia"/>
        </w:rPr>
        <w:t>记录，如关联对象、关系类型、关系名称等。</w:t>
      </w:r>
    </w:p>
    <w:p w14:paraId="4F65FC5C">
      <w:pPr>
        <w:pStyle w:val="108"/>
        <w:spacing w:before="120" w:after="120"/>
      </w:pPr>
      <w:bookmarkStart w:id="486" w:name="_Toc124441504"/>
      <w:bookmarkStart w:id="487" w:name="_Toc23928"/>
      <w:bookmarkStart w:id="488" w:name="_Toc124460031"/>
      <w:bookmarkStart w:id="489" w:name="_Toc11146"/>
      <w:bookmarkStart w:id="490" w:name="_Toc7015"/>
      <w:bookmarkStart w:id="491" w:name="_Toc31142"/>
      <w:bookmarkStart w:id="492" w:name="_Toc18514"/>
      <w:bookmarkStart w:id="493" w:name="_Toc18562"/>
      <w:bookmarkStart w:id="494" w:name="_Toc17199"/>
      <w:bookmarkStart w:id="495" w:name="_Toc30875"/>
      <w:bookmarkStart w:id="496" w:name="_Toc4070"/>
      <w:bookmarkStart w:id="497" w:name="_Toc9336"/>
      <w:bookmarkStart w:id="498" w:name="_Toc17674"/>
      <w:bookmarkStart w:id="499" w:name="_Toc7179"/>
      <w:bookmarkStart w:id="500" w:name="_Toc6246"/>
      <w:bookmarkStart w:id="501" w:name="_Toc15676"/>
      <w:bookmarkStart w:id="502" w:name="_Toc1155"/>
      <w:bookmarkStart w:id="503" w:name="_Toc27155"/>
      <w:bookmarkStart w:id="504" w:name="_Toc32148"/>
      <w:bookmarkStart w:id="505" w:name="_Toc11835"/>
      <w:bookmarkStart w:id="506" w:name="_Toc30490"/>
      <w:bookmarkStart w:id="507" w:name="_Toc15456"/>
      <w:bookmarkStart w:id="508" w:name="_Toc23059"/>
      <w:bookmarkStart w:id="509" w:name="_Toc20447"/>
      <w:bookmarkStart w:id="510" w:name="_Toc131513102"/>
      <w:bookmarkStart w:id="511" w:name="_Toc133050629"/>
      <w:bookmarkStart w:id="512" w:name="_Toc20033"/>
      <w:bookmarkStart w:id="513" w:name="_Toc515"/>
      <w:bookmarkStart w:id="514" w:name="_Toc9547"/>
      <w:bookmarkStart w:id="515" w:name="_Toc29104"/>
      <w:bookmarkStart w:id="516" w:name="_Toc16407"/>
      <w:bookmarkStart w:id="517" w:name="_Toc25950"/>
      <w:bookmarkStart w:id="518" w:name="_Toc2916"/>
      <w:bookmarkStart w:id="519" w:name="_Toc7904"/>
      <w:bookmarkStart w:id="520" w:name="_Toc18852"/>
      <w:bookmarkStart w:id="521" w:name="_Toc3720"/>
      <w:bookmarkStart w:id="522" w:name="_Toc22694"/>
      <w:bookmarkStart w:id="523" w:name="_Toc16124"/>
      <w:bookmarkStart w:id="524" w:name="_Toc8705"/>
      <w:bookmarkStart w:id="525" w:name="_Toc21252"/>
      <w:bookmarkStart w:id="526" w:name="_Toc2549"/>
      <w:bookmarkStart w:id="527" w:name="_Toc19251"/>
      <w:bookmarkStart w:id="528" w:name="_Toc29977"/>
      <w:bookmarkStart w:id="529" w:name="_Toc32504"/>
      <w:bookmarkStart w:id="530" w:name="_Toc31207"/>
      <w:bookmarkStart w:id="531" w:name="_Toc28782"/>
      <w:bookmarkStart w:id="532" w:name="_Toc15016"/>
      <w:bookmarkStart w:id="533" w:name="_Toc5965"/>
      <w:r>
        <w:rPr>
          <w:rFonts w:hint="eastAsia"/>
        </w:rPr>
        <w:t>建库</w:t>
      </w:r>
      <w:bookmarkEnd w:id="486"/>
      <w:bookmarkEnd w:id="487"/>
      <w:bookmarkEnd w:id="488"/>
      <w:r>
        <w:rPr>
          <w:rFonts w:hint="eastAsia"/>
        </w:rPr>
        <w:t>与管理</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14:paraId="168F3CFA">
      <w:pPr>
        <w:pStyle w:val="68"/>
        <w:tabs>
          <w:tab w:val="left" w:pos="0"/>
        </w:tabs>
        <w:spacing w:before="120" w:after="120"/>
        <w:ind w:left="15" w:hanging="14" w:hangingChars="7"/>
        <w:rPr>
          <w:szCs w:val="21"/>
        </w:rPr>
      </w:pPr>
      <w:bookmarkStart w:id="534" w:name="_Toc15922"/>
      <w:r>
        <w:rPr>
          <w:rFonts w:hint="eastAsia"/>
          <w:szCs w:val="21"/>
        </w:rPr>
        <w:t>数据库结构</w:t>
      </w:r>
      <w:bookmarkEnd w:id="534"/>
    </w:p>
    <w:p w14:paraId="1022F759">
      <w:pPr>
        <w:pStyle w:val="59"/>
        <w:ind w:firstLine="420"/>
      </w:pPr>
      <w:r>
        <w:rPr>
          <w:rFonts w:hint="eastAsia"/>
        </w:rPr>
        <w:t>数据库包括4D产品分库、地理场景分库、地理实体分库、地理实景分库和相应元数据分库等内容。</w:t>
      </w:r>
    </w:p>
    <w:p w14:paraId="552DA47E">
      <w:pPr>
        <w:pStyle w:val="59"/>
        <w:ind w:firstLine="0" w:firstLineChars="0"/>
        <w:rPr>
          <w:rFonts w:hint="default" w:eastAsia="宋体"/>
          <w:lang w:val="en-US" w:eastAsia="zh-CN"/>
        </w:rPr>
      </w:pPr>
      <w:r>
        <w:rPr>
          <w:rFonts w:hint="eastAsia"/>
        </w:rPr>
        <w:t>地理场景分库包含数字高程模型子库、正射影像子库、Mesh三维模型子库、数字表面模型子库等</w:t>
      </w:r>
      <w:r>
        <w:rPr>
          <w:rFonts w:hint="eastAsia"/>
          <w:lang w:eastAsia="zh-CN"/>
        </w:rPr>
        <w:t>。</w:t>
      </w:r>
      <w:r>
        <w:rPr>
          <w:rFonts w:hint="eastAsia"/>
          <w:lang w:val="en-US" w:eastAsia="zh-CN"/>
        </w:rPr>
        <w:t>各分库的内容要求如下：</w:t>
      </w:r>
    </w:p>
    <w:p w14:paraId="6EC8F4E7">
      <w:pPr>
        <w:pStyle w:val="177"/>
        <w:numPr>
          <w:ilvl w:val="0"/>
          <w:numId w:val="45"/>
        </w:numPr>
        <w:ind w:firstLineChars="0"/>
        <w:rPr>
          <w:rFonts w:hint="eastAsia"/>
        </w:rPr>
      </w:pPr>
      <w:r>
        <w:rPr>
          <w:rFonts w:hint="eastAsia"/>
        </w:rPr>
        <w:t>数字高程模型子库存储DEM数据；</w:t>
      </w:r>
    </w:p>
    <w:p w14:paraId="29AEF75B">
      <w:pPr>
        <w:pStyle w:val="177"/>
        <w:numPr>
          <w:ilvl w:val="0"/>
          <w:numId w:val="45"/>
        </w:numPr>
        <w:ind w:firstLineChars="0"/>
        <w:rPr>
          <w:rFonts w:hint="eastAsia"/>
        </w:rPr>
      </w:pPr>
      <w:r>
        <w:rPr>
          <w:rFonts w:hint="eastAsia"/>
        </w:rPr>
        <w:t>正射影像子库存储DOM/TDOM数据；</w:t>
      </w:r>
    </w:p>
    <w:p w14:paraId="456C4FEF">
      <w:pPr>
        <w:pStyle w:val="177"/>
        <w:numPr>
          <w:ilvl w:val="0"/>
          <w:numId w:val="45"/>
        </w:numPr>
        <w:ind w:firstLineChars="0"/>
        <w:rPr>
          <w:rFonts w:hint="eastAsia"/>
        </w:rPr>
      </w:pPr>
      <w:r>
        <w:rPr>
          <w:rFonts w:hint="eastAsia"/>
        </w:rPr>
        <w:t>Mesh三维模型子库存储Mesh三维模型数据；</w:t>
      </w:r>
    </w:p>
    <w:p w14:paraId="030C8A91">
      <w:pPr>
        <w:pStyle w:val="177"/>
        <w:numPr>
          <w:ilvl w:val="0"/>
          <w:numId w:val="45"/>
        </w:numPr>
        <w:ind w:firstLineChars="0"/>
        <w:rPr>
          <w:rFonts w:hint="eastAsia"/>
        </w:rPr>
      </w:pPr>
      <w:r>
        <w:rPr>
          <w:rFonts w:hint="eastAsia"/>
        </w:rPr>
        <w:t>数字表面模型子库存储DSM数据；</w:t>
      </w:r>
    </w:p>
    <w:p w14:paraId="5A4D4139">
      <w:pPr>
        <w:pStyle w:val="177"/>
        <w:numPr>
          <w:ilvl w:val="0"/>
          <w:numId w:val="45"/>
        </w:numPr>
        <w:ind w:firstLineChars="0"/>
        <w:rPr>
          <w:rFonts w:hint="eastAsia"/>
        </w:rPr>
      </w:pPr>
      <w:r>
        <w:rPr>
          <w:rFonts w:hint="eastAsia"/>
        </w:rPr>
        <w:t>地理实体分库包含基础地理实体子库、专题地理实体子库；</w:t>
      </w:r>
    </w:p>
    <w:p w14:paraId="6B4EACBF">
      <w:pPr>
        <w:pStyle w:val="177"/>
        <w:numPr>
          <w:ilvl w:val="0"/>
          <w:numId w:val="45"/>
        </w:numPr>
        <w:ind w:firstLineChars="0"/>
        <w:rPr>
          <w:rFonts w:hint="eastAsia"/>
        </w:rPr>
      </w:pPr>
      <w:r>
        <w:rPr>
          <w:rFonts w:hint="eastAsia"/>
        </w:rPr>
        <w:t>地理实景分库由地理实体数据、地理场景和物联感知数据按需组装；</w:t>
      </w:r>
    </w:p>
    <w:p w14:paraId="2877D179">
      <w:pPr>
        <w:pStyle w:val="177"/>
        <w:numPr>
          <w:ilvl w:val="0"/>
          <w:numId w:val="45"/>
        </w:numPr>
        <w:ind w:firstLineChars="0"/>
      </w:pPr>
      <w:r>
        <w:rPr>
          <w:rFonts w:hint="eastAsia"/>
        </w:rPr>
        <w:t>元数据分库存储各类数据成果的相应元数据信息。</w:t>
      </w:r>
    </w:p>
    <w:p w14:paraId="17ABD505">
      <w:pPr>
        <w:pStyle w:val="68"/>
        <w:tabs>
          <w:tab w:val="left" w:pos="0"/>
        </w:tabs>
        <w:spacing w:before="120" w:after="120"/>
        <w:ind w:left="15" w:hanging="14" w:hangingChars="7"/>
        <w:rPr>
          <w:szCs w:val="21"/>
        </w:rPr>
      </w:pPr>
      <w:bookmarkStart w:id="535" w:name="_Toc8082"/>
      <w:r>
        <w:rPr>
          <w:rFonts w:hint="eastAsia"/>
          <w:szCs w:val="21"/>
        </w:rPr>
        <w:t>数据库管理系统</w:t>
      </w:r>
      <w:bookmarkEnd w:id="535"/>
    </w:p>
    <w:p w14:paraId="3617CDED">
      <w:pPr>
        <w:pStyle w:val="59"/>
        <w:ind w:firstLine="420"/>
      </w:pPr>
      <w:r>
        <w:rPr>
          <w:rFonts w:hint="eastAsia"/>
        </w:rPr>
        <w:t>数据库管理系统</w:t>
      </w:r>
      <w:r>
        <w:rPr>
          <w:rFonts w:hint="eastAsia"/>
          <w:lang w:val="en-US" w:eastAsia="zh-CN"/>
        </w:rPr>
        <w:t>应</w:t>
      </w:r>
      <w:r>
        <w:rPr>
          <w:rFonts w:hint="eastAsia"/>
        </w:rPr>
        <w:t>具备实景三维数据的一体化存储管理、可视化调度、基础地理实体数据查询检索、综合空间分析、在线统计分析、数据按需组装以及物联感知数据接入调用等能力。管理系统宜包含服务发布、专业管理、在线应用、运维监管等</w:t>
      </w:r>
      <w:r>
        <w:rPr>
          <w:rFonts w:hint="eastAsia"/>
          <w:lang w:val="en-US" w:eastAsia="zh-CN"/>
        </w:rPr>
        <w:t>功能</w:t>
      </w:r>
      <w:r>
        <w:rPr>
          <w:rFonts w:hint="eastAsia"/>
        </w:rPr>
        <w:t>，系统</w:t>
      </w:r>
      <w:r>
        <w:rPr>
          <w:rFonts w:hint="eastAsia"/>
          <w:lang w:val="en-US" w:eastAsia="zh-CN"/>
        </w:rPr>
        <w:t>主要的</w:t>
      </w:r>
      <w:r>
        <w:rPr>
          <w:rFonts w:hint="eastAsia"/>
        </w:rPr>
        <w:t>功能见图</w:t>
      </w:r>
      <w:r>
        <w:rPr>
          <w:rFonts w:hint="eastAsia"/>
          <w:lang w:val="en-US" w:eastAsia="zh-CN"/>
        </w:rPr>
        <w:t>5</w:t>
      </w:r>
      <w:r>
        <w:rPr>
          <w:rFonts w:hint="eastAsia"/>
        </w:rPr>
        <w:t>：</w:t>
      </w:r>
    </w:p>
    <w:p w14:paraId="4A43BDE9">
      <w:pPr>
        <w:widowControl/>
        <w:tabs>
          <w:tab w:val="left" w:pos="1144"/>
          <w:tab w:val="center" w:pos="4213"/>
          <w:tab w:val="left" w:pos="7621"/>
        </w:tabs>
        <w:spacing w:line="360" w:lineRule="auto"/>
        <w:jc w:val="center"/>
        <w:rPr>
          <w:rFonts w:ascii="Times New Roman" w:hAnsi="Times New Roman" w:eastAsia="仿宋"/>
        </w:rPr>
      </w:pPr>
      <w:r>
        <w:rPr>
          <w:rFonts w:ascii="Times New Roman" w:hAnsi="Times New Roman" w:eastAsia="仿宋"/>
        </w:rPr>
        <w:object>
          <v:shape id="_x0000_i1029" o:spt="75" type="#_x0000_t75" style="height:265pt;width:415.5pt;" o:ole="t" filled="f" o:preferrelative="t" stroked="f" coordsize="21600,21600">
            <v:path/>
            <v:fill on="f" focussize="0,0"/>
            <v:stroke on="f"/>
            <v:imagedata r:id="rId31" o:title=""/>
            <o:lock v:ext="edit" aspectratio="f"/>
            <w10:wrap type="none"/>
            <w10:anchorlock/>
          </v:shape>
          <o:OLEObject Type="Embed" ProgID="Visio.Drawing.15" ShapeID="_x0000_i1029" DrawAspect="Content" ObjectID="_1468075729" r:id="rId30">
            <o:LockedField>false</o:LockedField>
          </o:OLEObject>
        </w:object>
      </w:r>
    </w:p>
    <w:p w14:paraId="23D9720E">
      <w:pPr>
        <w:widowControl/>
        <w:spacing w:before="157" w:beforeLines="50" w:after="157" w:afterLines="50" w:line="240" w:lineRule="auto"/>
        <w:jc w:val="center"/>
        <w:rPr>
          <w:rFonts w:ascii="Times New Roman" w:hAnsi="Times New Roman" w:eastAsia="黑体"/>
        </w:rPr>
      </w:pPr>
      <w:r>
        <w:rPr>
          <w:rFonts w:ascii="Times New Roman" w:hAnsi="Times New Roman" w:eastAsia="黑体"/>
        </w:rPr>
        <w:t>图</w:t>
      </w:r>
      <w:r>
        <w:rPr>
          <w:rFonts w:hint="eastAsia" w:ascii="Times New Roman" w:hAnsi="Times New Roman" w:eastAsia="黑体"/>
          <w:lang w:val="en-US" w:eastAsia="zh-CN"/>
        </w:rPr>
        <w:t>5</w:t>
      </w:r>
      <w:r>
        <w:rPr>
          <w:rFonts w:ascii="Times New Roman" w:hAnsi="Times New Roman" w:eastAsia="黑体"/>
        </w:rPr>
        <w:t xml:space="preserve"> 数据库管理系统功能</w:t>
      </w:r>
    </w:p>
    <w:p w14:paraId="67F957D4">
      <w:pPr>
        <w:pStyle w:val="68"/>
        <w:tabs>
          <w:tab w:val="left" w:pos="0"/>
        </w:tabs>
        <w:spacing w:before="120" w:after="120"/>
        <w:ind w:left="15" w:hanging="14" w:hangingChars="7"/>
        <w:rPr>
          <w:szCs w:val="21"/>
        </w:rPr>
      </w:pPr>
      <w:r>
        <w:rPr>
          <w:rFonts w:hint="eastAsia"/>
          <w:szCs w:val="21"/>
        </w:rPr>
        <w:t>建库流程</w:t>
      </w:r>
    </w:p>
    <w:p w14:paraId="63AB4A90">
      <w:pPr>
        <w:pStyle w:val="59"/>
        <w:ind w:firstLine="420"/>
      </w:pPr>
      <w:r>
        <w:rPr>
          <w:rFonts w:hint="eastAsia"/>
          <w:lang w:val="en-US" w:eastAsia="zh-CN"/>
        </w:rPr>
        <w:t>建库流程见图6</w:t>
      </w:r>
      <w:r>
        <w:rPr>
          <w:rFonts w:hint="eastAsia"/>
        </w:rPr>
        <w:t>：</w:t>
      </w:r>
    </w:p>
    <w:p w14:paraId="729B1B23">
      <w:pPr>
        <w:widowControl/>
        <w:tabs>
          <w:tab w:val="left" w:pos="1144"/>
          <w:tab w:val="center" w:pos="4213"/>
          <w:tab w:val="left" w:pos="7621"/>
        </w:tabs>
        <w:spacing w:line="360" w:lineRule="auto"/>
        <w:jc w:val="center"/>
        <w:rPr>
          <w:rFonts w:ascii="Times New Roman" w:hAnsi="Times New Roman" w:eastAsia="仿宋"/>
        </w:rPr>
      </w:pPr>
      <w:r>
        <w:rPr>
          <w:rFonts w:ascii="Times New Roman" w:hAnsi="Times New Roman" w:eastAsia="仿宋"/>
        </w:rPr>
        <w:object>
          <v:shape id="_x0000_i1030" o:spt="75" type="#_x0000_t75" style="height:264.6pt;width:382.8pt;" o:ole="t" filled="f" o:preferrelative="t" stroked="f" coordsize="21600,21600">
            <v:path/>
            <v:fill on="f" focussize="0,0"/>
            <v:stroke on="f"/>
            <v:imagedata r:id="rId33" o:title=""/>
            <o:lock v:ext="edit" aspectratio="f"/>
            <w10:wrap type="none"/>
            <w10:anchorlock/>
          </v:shape>
          <o:OLEObject Type="Embed" ProgID="Visio.Drawing.15" ShapeID="_x0000_i1030" DrawAspect="Content" ObjectID="_1468075730" r:id="rId32">
            <o:LockedField>false</o:LockedField>
          </o:OLEObject>
        </w:object>
      </w:r>
    </w:p>
    <w:p w14:paraId="01B6E672">
      <w:pPr>
        <w:widowControl/>
        <w:spacing w:before="157" w:beforeLines="50" w:after="157" w:afterLines="50" w:line="240" w:lineRule="auto"/>
        <w:jc w:val="center"/>
        <w:rPr>
          <w:rFonts w:ascii="Times New Roman" w:hAnsi="Times New Roman" w:eastAsia="黑体"/>
        </w:rPr>
      </w:pPr>
      <w:r>
        <w:rPr>
          <w:rFonts w:ascii="Times New Roman" w:hAnsi="Times New Roman" w:eastAsia="黑体"/>
        </w:rPr>
        <w:t>图</w:t>
      </w:r>
      <w:r>
        <w:rPr>
          <w:rFonts w:hint="eastAsia" w:ascii="Times New Roman" w:hAnsi="Times New Roman" w:eastAsia="黑体"/>
          <w:lang w:val="en-US" w:eastAsia="zh-CN"/>
        </w:rPr>
        <w:t>6</w:t>
      </w:r>
      <w:r>
        <w:rPr>
          <w:rFonts w:ascii="Times New Roman" w:hAnsi="Times New Roman" w:eastAsia="黑体"/>
        </w:rPr>
        <w:t xml:space="preserve"> </w:t>
      </w:r>
      <w:r>
        <w:rPr>
          <w:rFonts w:hint="eastAsia" w:ascii="Times New Roman" w:hAnsi="Times New Roman" w:eastAsia="黑体"/>
          <w:lang w:val="en-US" w:eastAsia="zh-CN"/>
        </w:rPr>
        <w:t>数据库</w:t>
      </w:r>
      <w:r>
        <w:rPr>
          <w:rFonts w:ascii="Times New Roman" w:hAnsi="Times New Roman" w:eastAsia="黑体"/>
        </w:rPr>
        <w:t>建库流程</w:t>
      </w:r>
    </w:p>
    <w:p w14:paraId="60B35218">
      <w:pPr>
        <w:pStyle w:val="13"/>
        <w:ind w:firstLine="420"/>
        <w:rPr>
          <w:rFonts w:ascii="Times New Roman" w:hAnsi="Times New Roman" w:eastAsia="黑体"/>
        </w:rPr>
      </w:pPr>
      <w:r>
        <w:rPr>
          <w:rFonts w:hint="eastAsia"/>
        </w:rPr>
        <w:t>在建库过程中应满足以下要求：</w:t>
      </w:r>
    </w:p>
    <w:p w14:paraId="5A6142C7">
      <w:pPr>
        <w:pStyle w:val="177"/>
        <w:numPr>
          <w:ilvl w:val="0"/>
          <w:numId w:val="46"/>
        </w:numPr>
      </w:pPr>
      <w:r>
        <w:rPr>
          <w:rFonts w:hint="eastAsia"/>
        </w:rPr>
        <w:t>整合处理包括地理场景数据的融合建模，地理实体数据</w:t>
      </w:r>
      <w:r>
        <w:rPr>
          <w:rFonts w:hint="eastAsia"/>
          <w:lang w:val="en-US" w:eastAsia="zh-CN"/>
        </w:rPr>
        <w:t>的</w:t>
      </w:r>
      <w:r>
        <w:rPr>
          <w:rFonts w:hint="eastAsia"/>
        </w:rPr>
        <w:t>整合</w:t>
      </w:r>
      <w:r>
        <w:rPr>
          <w:rFonts w:hint="eastAsia"/>
          <w:lang w:val="en-US" w:eastAsia="zh-CN"/>
        </w:rPr>
        <w:t>建模和</w:t>
      </w:r>
      <w:r>
        <w:rPr>
          <w:rFonts w:hint="eastAsia"/>
        </w:rPr>
        <w:t>轻量化处理等</w:t>
      </w:r>
      <w:r>
        <w:rPr>
          <w:rFonts w:hint="eastAsia"/>
          <w:lang w:eastAsia="zh-CN"/>
        </w:rPr>
        <w:t>；</w:t>
      </w:r>
    </w:p>
    <w:p w14:paraId="604BB7E3">
      <w:pPr>
        <w:pStyle w:val="177"/>
        <w:numPr>
          <w:ilvl w:val="0"/>
          <w:numId w:val="46"/>
        </w:numPr>
      </w:pPr>
      <w:r>
        <w:rPr>
          <w:rFonts w:hint="eastAsia"/>
        </w:rPr>
        <w:t>成果入库包括数据汇聚、一致性检核、规范化处理、时空索引构建、基础地理实体编码、元数据集成等</w:t>
      </w:r>
      <w:r>
        <w:rPr>
          <w:rFonts w:hint="eastAsia"/>
          <w:lang w:eastAsia="zh-CN"/>
        </w:rPr>
        <w:t>；</w:t>
      </w:r>
    </w:p>
    <w:p w14:paraId="53DA795F">
      <w:pPr>
        <w:pStyle w:val="177"/>
        <w:numPr>
          <w:ilvl w:val="0"/>
          <w:numId w:val="46"/>
        </w:numPr>
      </w:pPr>
      <w:r>
        <w:rPr>
          <w:rFonts w:hint="eastAsia"/>
        </w:rPr>
        <w:t>系统搭建包括硬件</w:t>
      </w:r>
      <w:r>
        <w:rPr>
          <w:rFonts w:hint="eastAsia"/>
          <w:lang w:val="en-US" w:eastAsia="zh-CN"/>
        </w:rPr>
        <w:t>环境</w:t>
      </w:r>
      <w:r>
        <w:rPr>
          <w:rFonts w:hint="eastAsia"/>
        </w:rPr>
        <w:t>组建、网络环境配置、保密网络安全防护、</w:t>
      </w:r>
      <w:r>
        <w:rPr>
          <w:rFonts w:hint="eastAsia"/>
          <w:lang w:val="en-US" w:eastAsia="zh-CN"/>
        </w:rPr>
        <w:t>数据库</w:t>
      </w:r>
      <w:r>
        <w:rPr>
          <w:rFonts w:hint="eastAsia"/>
        </w:rPr>
        <w:t>管理系统研发和基础地理实体</w:t>
      </w:r>
      <w:r>
        <w:rPr>
          <w:rFonts w:hint="eastAsia"/>
          <w:lang w:val="en-US" w:eastAsia="zh-CN"/>
        </w:rPr>
        <w:t>标识节点建设</w:t>
      </w:r>
      <w:r>
        <w:rPr>
          <w:rFonts w:hint="eastAsia"/>
        </w:rPr>
        <w:t>等内容。</w:t>
      </w:r>
      <w:r>
        <w:rPr>
          <w:rFonts w:hint="eastAsia"/>
          <w:lang w:val="en-US" w:eastAsia="zh-CN"/>
        </w:rPr>
        <w:t>通过</w:t>
      </w:r>
      <w:r>
        <w:rPr>
          <w:rFonts w:hint="eastAsia"/>
        </w:rPr>
        <w:t>地理实体</w:t>
      </w:r>
      <w:r>
        <w:rPr>
          <w:rFonts w:hint="eastAsia"/>
          <w:lang w:val="en-US" w:eastAsia="zh-CN"/>
        </w:rPr>
        <w:t>标识节点</w:t>
      </w:r>
      <w:r>
        <w:rPr>
          <w:rFonts w:hint="eastAsia"/>
        </w:rPr>
        <w:t>对地理实体空间身份编码的生成、利用、共享和灭失进行统一管理和监控分析，满足应用需求。</w:t>
      </w:r>
    </w:p>
    <w:p w14:paraId="7F6F1FA7">
      <w:pPr>
        <w:pStyle w:val="108"/>
        <w:spacing w:before="120" w:after="120"/>
      </w:pPr>
      <w:bookmarkStart w:id="536" w:name="_Toc101952210"/>
      <w:bookmarkStart w:id="537" w:name="_Toc14623"/>
      <w:bookmarkStart w:id="538" w:name="_Toc11821"/>
      <w:bookmarkStart w:id="539" w:name="_Toc124441505"/>
      <w:bookmarkStart w:id="540" w:name="_Toc20285"/>
      <w:bookmarkStart w:id="541" w:name="_Toc8722"/>
      <w:bookmarkStart w:id="542" w:name="_Toc5167"/>
      <w:bookmarkStart w:id="543" w:name="_Toc15344"/>
      <w:bookmarkStart w:id="544" w:name="_Toc12910"/>
      <w:bookmarkStart w:id="545" w:name="_Toc24975"/>
      <w:bookmarkStart w:id="546" w:name="_Toc18569"/>
      <w:bookmarkStart w:id="547" w:name="_Toc4933"/>
      <w:bookmarkStart w:id="548" w:name="_Toc124460032"/>
      <w:bookmarkStart w:id="549" w:name="_Toc7085"/>
      <w:bookmarkStart w:id="550" w:name="_Toc19582"/>
      <w:bookmarkStart w:id="551" w:name="_Toc14459"/>
      <w:bookmarkStart w:id="552" w:name="_Toc31959"/>
      <w:bookmarkStart w:id="553" w:name="_Toc8630"/>
      <w:bookmarkStart w:id="554" w:name="_Toc17191"/>
      <w:bookmarkStart w:id="555" w:name="_Toc7878"/>
      <w:bookmarkStart w:id="556" w:name="_Toc22161"/>
      <w:bookmarkStart w:id="557" w:name="_Toc124268515"/>
      <w:bookmarkStart w:id="558" w:name="_Toc6453"/>
      <w:bookmarkStart w:id="559" w:name="_Toc20040"/>
      <w:bookmarkStart w:id="560" w:name="_Toc17190"/>
      <w:bookmarkStart w:id="561" w:name="_Toc21213"/>
      <w:bookmarkStart w:id="562" w:name="_Toc20877"/>
      <w:bookmarkStart w:id="563" w:name="_Toc30572"/>
      <w:bookmarkStart w:id="564" w:name="_Toc13031"/>
      <w:bookmarkStart w:id="565" w:name="_Toc3957"/>
      <w:bookmarkStart w:id="566" w:name="_Toc9216"/>
      <w:bookmarkStart w:id="567" w:name="_Toc25883"/>
      <w:bookmarkStart w:id="568" w:name="_Toc15419"/>
      <w:bookmarkStart w:id="569" w:name="_Toc28148"/>
      <w:bookmarkStart w:id="570" w:name="_Toc106033352"/>
      <w:bookmarkStart w:id="571" w:name="_Toc28528"/>
      <w:bookmarkStart w:id="572" w:name="_Toc30349"/>
      <w:bookmarkStart w:id="573" w:name="_Toc133050630"/>
      <w:bookmarkStart w:id="574" w:name="_Toc26854"/>
      <w:bookmarkStart w:id="575" w:name="_Toc131513103"/>
      <w:bookmarkStart w:id="576" w:name="_Toc14183"/>
      <w:bookmarkStart w:id="577" w:name="_Toc10282"/>
      <w:bookmarkStart w:id="578" w:name="_Toc24885"/>
      <w:bookmarkStart w:id="579" w:name="_Toc4768"/>
      <w:bookmarkStart w:id="580" w:name="_Toc21995"/>
      <w:bookmarkStart w:id="581" w:name="_Toc22028"/>
      <w:bookmarkStart w:id="582" w:name="_Toc19263"/>
      <w:bookmarkStart w:id="583" w:name="_Toc28217"/>
      <w:bookmarkStart w:id="584" w:name="_Toc15009"/>
      <w:bookmarkStart w:id="585" w:name="_Toc21057"/>
      <w:bookmarkStart w:id="586" w:name="_Toc26921"/>
      <w:bookmarkStart w:id="587" w:name="_Toc27383"/>
      <w:r>
        <w:rPr>
          <w:rFonts w:hint="eastAsia"/>
          <w:lang w:val="en-US" w:eastAsia="zh-CN"/>
        </w:rPr>
        <w:t>数据</w:t>
      </w:r>
      <w:bookmarkEnd w:id="536"/>
      <w:r>
        <w:rPr>
          <w:rFonts w:hint="eastAsia"/>
        </w:rPr>
        <w:t>服务</w:t>
      </w:r>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14:paraId="1DA89461">
      <w:pPr>
        <w:pStyle w:val="59"/>
        <w:rPr>
          <w:rFonts w:hint="default" w:eastAsia="宋体"/>
          <w:lang w:val="en-US" w:eastAsia="zh-CN"/>
        </w:rPr>
      </w:pPr>
      <w:r>
        <w:rPr>
          <w:rFonts w:hint="eastAsia"/>
          <w:szCs w:val="21"/>
          <w:lang w:val="en-US" w:eastAsia="zh-CN"/>
        </w:rPr>
        <w:t>服务应满足以下要求：</w:t>
      </w:r>
    </w:p>
    <w:p w14:paraId="561600FB">
      <w:pPr>
        <w:pStyle w:val="177"/>
        <w:numPr>
          <w:ilvl w:val="0"/>
          <w:numId w:val="47"/>
        </w:numPr>
      </w:pPr>
      <w:r>
        <w:rPr>
          <w:rFonts w:hint="eastAsia"/>
        </w:rPr>
        <w:t>实景三维数据</w:t>
      </w:r>
      <w:r>
        <w:rPr>
          <w:rFonts w:hint="eastAsia"/>
          <w:lang w:val="en-US" w:eastAsia="zh-CN"/>
        </w:rPr>
        <w:t>实行分版管理，</w:t>
      </w:r>
      <w:r>
        <w:rPr>
          <w:rFonts w:hint="eastAsia"/>
        </w:rPr>
        <w:t>包括涉密、受控和一般三个</w:t>
      </w:r>
      <w:r>
        <w:rPr>
          <w:rFonts w:hint="eastAsia"/>
          <w:lang w:val="en-US" w:eastAsia="zh-CN"/>
        </w:rPr>
        <w:t>级别</w:t>
      </w:r>
      <w:r>
        <w:rPr>
          <w:rFonts w:hint="eastAsia"/>
          <w:lang w:eastAsia="zh-CN"/>
        </w:rPr>
        <w:t>。</w:t>
      </w:r>
      <w:r>
        <w:rPr>
          <w:rFonts w:hint="eastAsia"/>
        </w:rPr>
        <w:t>涉密数据仅限在涉密环境中存储、分发、服务与使用</w:t>
      </w:r>
      <w:r>
        <w:rPr>
          <w:rFonts w:hint="eastAsia"/>
          <w:lang w:eastAsia="zh-CN"/>
        </w:rPr>
        <w:t>；</w:t>
      </w:r>
      <w:r>
        <w:rPr>
          <w:rFonts w:hint="eastAsia"/>
        </w:rPr>
        <w:t>受控数据应存储、运行于非涉密环境中，可采用商用密码技术开展安全防护</w:t>
      </w:r>
      <w:r>
        <w:rPr>
          <w:rFonts w:hint="eastAsia"/>
          <w:lang w:eastAsia="zh-CN"/>
        </w:rPr>
        <w:t>；</w:t>
      </w:r>
      <w:r>
        <w:rPr>
          <w:rFonts w:hint="eastAsia"/>
        </w:rPr>
        <w:t>一般数据可公开使用</w:t>
      </w:r>
      <w:r>
        <w:rPr>
          <w:rFonts w:hint="eastAsia"/>
          <w:lang w:eastAsia="zh-CN"/>
        </w:rPr>
        <w:t>；</w:t>
      </w:r>
    </w:p>
    <w:p w14:paraId="3FFADC89">
      <w:pPr>
        <w:pStyle w:val="177"/>
        <w:numPr>
          <w:ilvl w:val="0"/>
          <w:numId w:val="47"/>
        </w:numPr>
        <w:rPr>
          <w:rFonts w:hint="eastAsia"/>
        </w:rPr>
      </w:pPr>
      <w:r>
        <w:rPr>
          <w:rFonts w:hint="eastAsia"/>
          <w:lang w:val="en-US" w:eastAsia="zh-CN"/>
        </w:rPr>
        <w:t>实景三维数据宜</w:t>
      </w:r>
      <w:r>
        <w:rPr>
          <w:rFonts w:hint="eastAsia"/>
        </w:rPr>
        <w:t>依托涉密网、政务网和互联网等网络环境</w:t>
      </w:r>
      <w:r>
        <w:rPr>
          <w:rFonts w:hint="eastAsia"/>
          <w:lang w:val="en-US" w:eastAsia="zh-CN"/>
        </w:rPr>
        <w:t>,</w:t>
      </w:r>
      <w:r>
        <w:rPr>
          <w:rFonts w:hint="eastAsia"/>
        </w:rPr>
        <w:t>构建实景三维数据库管理系统</w:t>
      </w:r>
      <w:r>
        <w:rPr>
          <w:rFonts w:hint="eastAsia"/>
          <w:lang w:val="en-US" w:eastAsia="zh-CN"/>
        </w:rPr>
        <w:t>,</w:t>
      </w:r>
      <w:r>
        <w:rPr>
          <w:rFonts w:hint="eastAsia"/>
        </w:rPr>
        <w:t>基于实景三维中国应用服务平台</w:t>
      </w:r>
      <w:r>
        <w:rPr>
          <w:rFonts w:hint="eastAsia"/>
          <w:lang w:val="en-US" w:eastAsia="zh-CN"/>
        </w:rPr>
        <w:t>统一对外提供服务</w:t>
      </w:r>
      <w:r>
        <w:rPr>
          <w:rFonts w:hint="eastAsia"/>
          <w:lang w:eastAsia="zh-CN"/>
        </w:rPr>
        <w:t>。</w:t>
      </w:r>
    </w:p>
    <w:p w14:paraId="556C24E3">
      <w:pPr>
        <w:pStyle w:val="107"/>
        <w:spacing w:before="240" w:after="240"/>
        <w:rPr>
          <w:rFonts w:hint="eastAsia"/>
        </w:rPr>
      </w:pPr>
      <w:bookmarkStart w:id="588" w:name="_Toc31854"/>
      <w:bookmarkStart w:id="589" w:name="_Toc13358"/>
      <w:bookmarkStart w:id="590" w:name="_Toc3829"/>
      <w:bookmarkStart w:id="591" w:name="_Toc15764"/>
      <w:bookmarkStart w:id="592" w:name="_Toc31521"/>
      <w:bookmarkStart w:id="593" w:name="_Toc23728"/>
      <w:r>
        <w:rPr>
          <w:rFonts w:hint="eastAsia"/>
          <w:lang w:val="en-US" w:eastAsia="zh-CN"/>
        </w:rPr>
        <w:t>应用</w:t>
      </w:r>
      <w:bookmarkEnd w:id="588"/>
      <w:r>
        <w:rPr>
          <w:rFonts w:hint="eastAsia"/>
          <w:lang w:val="en-US" w:eastAsia="zh-CN"/>
        </w:rPr>
        <w:t>服务</w:t>
      </w:r>
      <w:bookmarkEnd w:id="589"/>
      <w:bookmarkEnd w:id="590"/>
      <w:bookmarkEnd w:id="591"/>
      <w:bookmarkEnd w:id="592"/>
      <w:bookmarkEnd w:id="593"/>
    </w:p>
    <w:p w14:paraId="314B3D21">
      <w:pPr>
        <w:pStyle w:val="108"/>
        <w:spacing w:before="120" w:after="120"/>
        <w:rPr>
          <w:rFonts w:hint="eastAsia" w:ascii="黑体" w:eastAsia="黑体"/>
        </w:rPr>
      </w:pPr>
      <w:bookmarkStart w:id="594" w:name="_Toc19669"/>
      <w:bookmarkStart w:id="595" w:name="_Toc10054"/>
      <w:bookmarkStart w:id="596" w:name="_Toc10877"/>
      <w:bookmarkStart w:id="597" w:name="_Toc4774"/>
      <w:bookmarkStart w:id="598" w:name="_Toc24701"/>
      <w:bookmarkStart w:id="599" w:name="_Toc9863"/>
      <w:r>
        <w:rPr>
          <w:rFonts w:hint="eastAsia" w:ascii="黑体" w:eastAsia="黑体"/>
          <w:lang w:val="en-US" w:eastAsia="zh-CN"/>
        </w:rPr>
        <w:t>应用模式</w:t>
      </w:r>
      <w:bookmarkEnd w:id="594"/>
      <w:bookmarkEnd w:id="595"/>
      <w:bookmarkEnd w:id="596"/>
      <w:bookmarkEnd w:id="597"/>
      <w:bookmarkEnd w:id="598"/>
      <w:bookmarkEnd w:id="599"/>
    </w:p>
    <w:p w14:paraId="08626858">
      <w:pPr>
        <w:pStyle w:val="59"/>
        <w:rPr>
          <w:rFonts w:hint="eastAsia"/>
          <w:lang w:val="en-US" w:eastAsia="zh-CN"/>
        </w:rPr>
      </w:pPr>
      <w:r>
        <w:rPr>
          <w:rFonts w:hint="eastAsia"/>
          <w:lang w:val="en-US" w:eastAsia="zh-CN"/>
        </w:rPr>
        <w:t>应用模式主要包括：</w:t>
      </w:r>
    </w:p>
    <w:p w14:paraId="5652E5E2">
      <w:pPr>
        <w:pStyle w:val="177"/>
        <w:numPr>
          <w:ilvl w:val="0"/>
          <w:numId w:val="48"/>
        </w:numPr>
      </w:pPr>
      <w:r>
        <w:rPr>
          <w:rFonts w:hint="eastAsia"/>
          <w:lang w:val="en-US" w:eastAsia="zh-CN"/>
        </w:rPr>
        <w:t>时空基底。</w:t>
      </w:r>
      <w:r>
        <w:rPr>
          <w:rFonts w:hint="eastAsia"/>
        </w:rPr>
        <w:t>作为各行业应用的统一时空框架，承载和支持各类业务应用</w:t>
      </w:r>
      <w:r>
        <w:rPr>
          <w:rFonts w:hint="eastAsia"/>
          <w:lang w:eastAsia="zh-CN"/>
        </w:rPr>
        <w:t>；</w:t>
      </w:r>
    </w:p>
    <w:p w14:paraId="028EDEAC">
      <w:pPr>
        <w:pStyle w:val="177"/>
        <w:numPr>
          <w:ilvl w:val="0"/>
          <w:numId w:val="48"/>
        </w:numPr>
      </w:pPr>
      <w:r>
        <w:rPr>
          <w:rFonts w:hint="eastAsia"/>
          <w:lang w:val="en-US" w:eastAsia="zh-CN"/>
        </w:rPr>
        <w:t>时空关联。通过</w:t>
      </w:r>
      <w:r>
        <w:rPr>
          <w:rFonts w:hint="eastAsia"/>
        </w:rPr>
        <w:t>地理实体链接或关联各类社会、经济、生态等专题信息，实现多源时空数据融合</w:t>
      </w:r>
      <w:r>
        <w:rPr>
          <w:rFonts w:hint="eastAsia"/>
          <w:lang w:eastAsia="zh-CN"/>
        </w:rPr>
        <w:t>；</w:t>
      </w:r>
    </w:p>
    <w:p w14:paraId="4B1BD0A6">
      <w:pPr>
        <w:pStyle w:val="177"/>
        <w:numPr>
          <w:ilvl w:val="0"/>
          <w:numId w:val="48"/>
        </w:numPr>
      </w:pPr>
      <w:r>
        <w:rPr>
          <w:rFonts w:hint="eastAsia"/>
          <w:lang w:val="en-US" w:eastAsia="zh-CN"/>
        </w:rPr>
        <w:t>时空分析。</w:t>
      </w:r>
      <w:r>
        <w:rPr>
          <w:rFonts w:hint="eastAsia"/>
        </w:rPr>
        <w:t>通过数据挖掘、知识发现、过程模拟等高层次的加工处理，获得和提供有关空间格局、演变过程等方面的规律性知识</w:t>
      </w:r>
      <w:r>
        <w:rPr>
          <w:rFonts w:hint="eastAsia"/>
          <w:lang w:eastAsia="zh-CN"/>
        </w:rPr>
        <w:t>；</w:t>
      </w:r>
    </w:p>
    <w:p w14:paraId="3555A7CC">
      <w:pPr>
        <w:pStyle w:val="177"/>
        <w:numPr>
          <w:ilvl w:val="0"/>
          <w:numId w:val="48"/>
        </w:numPr>
      </w:pPr>
      <w:r>
        <w:rPr>
          <w:rFonts w:hint="eastAsia"/>
          <w:lang w:val="en-US" w:eastAsia="zh-CN"/>
        </w:rPr>
        <w:t>时空智能。</w:t>
      </w:r>
      <w:r>
        <w:rPr>
          <w:rFonts w:hint="eastAsia"/>
        </w:rPr>
        <w:t>依托实景三维提供的数字空间与现实空间实时互联互通条件，开展基于时空数据的监测、反馈、调控、预测等服务，实现信息化条件下的智能化应用</w:t>
      </w:r>
      <w:r>
        <w:rPr>
          <w:rFonts w:hint="eastAsia"/>
          <w:lang w:eastAsia="zh-CN"/>
        </w:rPr>
        <w:t>；</w:t>
      </w:r>
    </w:p>
    <w:p w14:paraId="4D431FCB">
      <w:pPr>
        <w:pStyle w:val="177"/>
        <w:numPr>
          <w:ilvl w:val="0"/>
          <w:numId w:val="48"/>
        </w:numPr>
      </w:pPr>
      <w:r>
        <w:rPr>
          <w:rFonts w:hint="eastAsia"/>
          <w:lang w:val="en-US" w:eastAsia="zh-CN"/>
        </w:rPr>
        <w:t>时空安全。</w:t>
      </w:r>
      <w:r>
        <w:rPr>
          <w:rFonts w:hint="eastAsia"/>
        </w:rPr>
        <w:t>基于实景三维全场景、全过程、全业务、全空间的安全保密和自主可控能力，实现时空数据在政务内、外网以及互联网等多种网络环境下的安全交互和使用</w:t>
      </w:r>
      <w:r>
        <w:rPr>
          <w:rFonts w:hint="eastAsia"/>
          <w:lang w:eastAsia="zh-CN"/>
        </w:rPr>
        <w:t>。</w:t>
      </w:r>
    </w:p>
    <w:p w14:paraId="1B6171C3">
      <w:pPr>
        <w:pStyle w:val="108"/>
        <w:spacing w:before="120" w:after="120"/>
        <w:ind w:left="0" w:firstLineChars="0"/>
        <w:rPr>
          <w:rFonts w:hint="eastAsia"/>
          <w:szCs w:val="20"/>
        </w:rPr>
      </w:pPr>
      <w:bookmarkStart w:id="600" w:name="_Toc8870"/>
      <w:bookmarkStart w:id="601" w:name="_Toc21372"/>
      <w:bookmarkStart w:id="602" w:name="_Toc16776"/>
      <w:bookmarkStart w:id="603" w:name="_Toc3045"/>
      <w:bookmarkStart w:id="604" w:name="_Toc10517"/>
      <w:bookmarkStart w:id="605" w:name="_Toc2720"/>
      <w:r>
        <w:rPr>
          <w:rFonts w:hint="eastAsia" w:ascii="黑体" w:eastAsia="黑体"/>
          <w:lang w:val="en-US" w:eastAsia="zh-CN"/>
        </w:rPr>
        <w:t>应用</w:t>
      </w:r>
      <w:r>
        <w:rPr>
          <w:rFonts w:hint="eastAsia"/>
          <w:lang w:val="en-US" w:eastAsia="zh-CN"/>
        </w:rPr>
        <w:t>场景</w:t>
      </w:r>
      <w:bookmarkEnd w:id="600"/>
      <w:bookmarkEnd w:id="601"/>
      <w:bookmarkEnd w:id="602"/>
      <w:bookmarkEnd w:id="603"/>
      <w:bookmarkEnd w:id="604"/>
      <w:bookmarkEnd w:id="605"/>
    </w:p>
    <w:p w14:paraId="6CDDC836">
      <w:pPr>
        <w:pStyle w:val="59"/>
        <w:ind w:firstLine="420"/>
        <w:rPr>
          <w:rFonts w:hint="eastAsia"/>
          <w:lang w:val="en-US" w:eastAsia="zh-CN"/>
        </w:rPr>
      </w:pPr>
      <w:r>
        <w:rPr>
          <w:rFonts w:hint="eastAsia"/>
          <w:lang w:val="en-US" w:eastAsia="zh-CN"/>
        </w:rPr>
        <w:t>应用场景主要包括：</w:t>
      </w:r>
    </w:p>
    <w:p w14:paraId="23892FD1">
      <w:pPr>
        <w:pStyle w:val="177"/>
        <w:numPr>
          <w:ilvl w:val="0"/>
          <w:numId w:val="49"/>
        </w:numPr>
        <w:rPr>
          <w:rFonts w:hint="eastAsia"/>
          <w:lang w:val="en-US" w:eastAsia="zh-CN"/>
        </w:rPr>
      </w:pPr>
      <w:r>
        <w:rPr>
          <w:rFonts w:hint="eastAsia"/>
        </w:rPr>
        <w:t>支撑自然资源管理</w:t>
      </w:r>
      <w:r>
        <w:rPr>
          <w:rFonts w:hint="eastAsia"/>
          <w:lang w:eastAsia="zh-CN"/>
        </w:rPr>
        <w:t>；</w:t>
      </w:r>
    </w:p>
    <w:p w14:paraId="6DD32841">
      <w:pPr>
        <w:pStyle w:val="177"/>
        <w:numPr>
          <w:ilvl w:val="0"/>
          <w:numId w:val="49"/>
        </w:numPr>
        <w:rPr>
          <w:rFonts w:hint="eastAsia"/>
          <w:lang w:val="en-US" w:eastAsia="zh-CN"/>
        </w:rPr>
      </w:pPr>
      <w:r>
        <w:rPr>
          <w:rFonts w:hint="eastAsia"/>
        </w:rPr>
        <w:t>赋能政府管理决策</w:t>
      </w:r>
      <w:r>
        <w:rPr>
          <w:rFonts w:hint="eastAsia"/>
          <w:lang w:eastAsia="zh-CN"/>
        </w:rPr>
        <w:t>；</w:t>
      </w:r>
    </w:p>
    <w:p w14:paraId="206221D3">
      <w:pPr>
        <w:pStyle w:val="177"/>
        <w:numPr>
          <w:ilvl w:val="0"/>
          <w:numId w:val="49"/>
        </w:numPr>
        <w:rPr>
          <w:rFonts w:hint="eastAsia"/>
          <w:lang w:val="en-US" w:eastAsia="zh-CN"/>
        </w:rPr>
      </w:pPr>
      <w:r>
        <w:rPr>
          <w:rFonts w:hint="eastAsia"/>
        </w:rPr>
        <w:t>助力数字经济发展</w:t>
      </w:r>
      <w:r>
        <w:rPr>
          <w:rFonts w:hint="eastAsia"/>
          <w:lang w:eastAsia="zh-CN"/>
        </w:rPr>
        <w:t>；</w:t>
      </w:r>
    </w:p>
    <w:p w14:paraId="0D277F6A">
      <w:pPr>
        <w:pStyle w:val="177"/>
        <w:numPr>
          <w:ilvl w:val="0"/>
          <w:numId w:val="49"/>
        </w:numPr>
        <w:rPr>
          <w:rFonts w:hint="eastAsia"/>
          <w:lang w:val="en-US" w:eastAsia="zh-CN"/>
        </w:rPr>
      </w:pPr>
      <w:r>
        <w:rPr>
          <w:rFonts w:hint="eastAsia"/>
        </w:rPr>
        <w:t>服务百姓美好生活</w:t>
      </w:r>
      <w:r>
        <w:rPr>
          <w:rFonts w:hint="eastAsia"/>
          <w:lang w:eastAsia="zh-CN"/>
        </w:rPr>
        <w:t>；</w:t>
      </w:r>
    </w:p>
    <w:p w14:paraId="1894407C">
      <w:pPr>
        <w:pStyle w:val="177"/>
        <w:numPr>
          <w:ilvl w:val="0"/>
          <w:numId w:val="49"/>
        </w:numPr>
        <w:rPr>
          <w:rFonts w:hint="eastAsia"/>
          <w:lang w:val="en-US" w:eastAsia="zh-CN"/>
        </w:rPr>
      </w:pPr>
      <w:r>
        <w:rPr>
          <w:rFonts w:hint="eastAsia"/>
          <w:lang w:val="en-US" w:eastAsia="zh-CN"/>
        </w:rPr>
        <w:t>服务</w:t>
      </w:r>
      <w:r>
        <w:rPr>
          <w:rFonts w:hint="eastAsia"/>
        </w:rPr>
        <w:t>数字文化建设</w:t>
      </w:r>
      <w:r>
        <w:rPr>
          <w:rFonts w:hint="eastAsia"/>
          <w:lang w:eastAsia="zh-CN"/>
        </w:rPr>
        <w:t>；</w:t>
      </w:r>
    </w:p>
    <w:p w14:paraId="1CBF73BC">
      <w:pPr>
        <w:pStyle w:val="177"/>
        <w:numPr>
          <w:ilvl w:val="0"/>
          <w:numId w:val="49"/>
        </w:numPr>
        <w:rPr>
          <w:rFonts w:hint="eastAsia"/>
          <w:lang w:val="en-US" w:eastAsia="zh-CN"/>
        </w:rPr>
      </w:pPr>
      <w:r>
        <w:rPr>
          <w:rFonts w:hint="eastAsia"/>
          <w:lang w:val="en-US" w:eastAsia="zh-CN"/>
        </w:rPr>
        <w:t>支撑</w:t>
      </w:r>
      <w:r>
        <w:rPr>
          <w:rFonts w:hint="eastAsia"/>
        </w:rPr>
        <w:t>生态文明建设</w:t>
      </w:r>
      <w:r>
        <w:rPr>
          <w:rFonts w:hint="eastAsia"/>
          <w:lang w:eastAsia="zh-CN"/>
        </w:rPr>
        <w:t>；</w:t>
      </w:r>
    </w:p>
    <w:p w14:paraId="4CD75D04">
      <w:pPr>
        <w:rPr>
          <w:rFonts w:hint="eastAsia"/>
          <w:lang w:val="en-US" w:eastAsia="zh-CN"/>
        </w:rPr>
      </w:pPr>
      <w:r>
        <w:rPr>
          <w:rFonts w:hint="eastAsia"/>
          <w:lang w:val="en-US" w:eastAsia="zh-CN"/>
        </w:rPr>
        <w:br w:type="page"/>
      </w:r>
    </w:p>
    <w:bookmarkEnd w:id="37"/>
    <w:p w14:paraId="5BA5981A">
      <w:pPr>
        <w:pStyle w:val="66"/>
        <w:spacing w:before="120" w:beforeLines="50" w:after="120"/>
        <w:rPr>
          <w:rFonts w:hint="eastAsia"/>
          <w:spacing w:val="105"/>
        </w:rPr>
      </w:pPr>
      <w:bookmarkStart w:id="606" w:name="_Toc27028"/>
      <w:bookmarkStart w:id="607" w:name="_Toc3389"/>
      <w:bookmarkStart w:id="608" w:name="_Toc5399"/>
      <w:bookmarkStart w:id="609" w:name="_Toc1891"/>
      <w:bookmarkStart w:id="610" w:name="_Toc2241"/>
      <w:bookmarkStart w:id="611" w:name="_Toc30586"/>
      <w:bookmarkStart w:id="612" w:name="_Toc16185"/>
      <w:bookmarkStart w:id="613" w:name="_Toc6490"/>
      <w:bookmarkStart w:id="614" w:name="_Toc26620"/>
      <w:bookmarkStart w:id="615" w:name="_Toc2371"/>
      <w:bookmarkStart w:id="616" w:name="_Toc19530"/>
      <w:bookmarkStart w:id="617" w:name="_Toc20411"/>
      <w:bookmarkStart w:id="618" w:name="_Toc8933"/>
      <w:bookmarkStart w:id="619" w:name="_Toc9022"/>
      <w:bookmarkStart w:id="620" w:name="_Toc28649"/>
      <w:r>
        <w:rPr>
          <w:rFonts w:hint="eastAsia"/>
          <w:spacing w:val="105"/>
        </w:rPr>
        <w:t>参考文献</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14:paraId="084AF655">
      <w:pPr>
        <w:pStyle w:val="59"/>
        <w:numPr>
          <w:ilvl w:val="0"/>
          <w:numId w:val="50"/>
        </w:numPr>
        <w:ind w:firstLine="420"/>
        <w:rPr>
          <w:rFonts w:hint="eastAsia" w:ascii="宋体" w:hAnsi="Times New Roman"/>
          <w:color w:val="auto"/>
          <w:sz w:val="21"/>
          <w:lang w:val="en-US" w:eastAsia="zh-CN"/>
        </w:rPr>
      </w:pPr>
      <w:r>
        <w:rPr>
          <w:rFonts w:hint="eastAsia" w:ascii="宋体" w:hAnsi="Times New Roman"/>
          <w:color w:val="auto"/>
          <w:sz w:val="21"/>
          <w:lang w:val="en-US" w:eastAsia="zh-CN"/>
        </w:rPr>
        <w:t>CH/T 3020 实景三维地理信息数据激光雷达测量技术规程</w:t>
      </w:r>
    </w:p>
    <w:p w14:paraId="66442CF8">
      <w:pPr>
        <w:pStyle w:val="59"/>
        <w:numPr>
          <w:ilvl w:val="0"/>
          <w:numId w:val="50"/>
        </w:numPr>
        <w:ind w:firstLine="420"/>
        <w:rPr>
          <w:rFonts w:hint="eastAsia" w:ascii="宋体" w:hAnsi="Times New Roman"/>
          <w:color w:val="auto"/>
          <w:sz w:val="21"/>
          <w:lang w:val="en-US" w:eastAsia="zh-CN"/>
        </w:rPr>
      </w:pPr>
      <w:r>
        <w:rPr>
          <w:rFonts w:hint="eastAsia" w:ascii="宋体" w:hAnsi="Times New Roman"/>
          <w:color w:val="auto"/>
          <w:sz w:val="21"/>
          <w:lang w:val="en-US" w:eastAsia="zh-CN"/>
        </w:rPr>
        <w:t>CH/T 9008.2 基础地理信息数据成果1:500 1:1000 1:2000数字高程模型</w:t>
      </w:r>
    </w:p>
    <w:p w14:paraId="598E7A81">
      <w:pPr>
        <w:pStyle w:val="59"/>
        <w:numPr>
          <w:ilvl w:val="0"/>
          <w:numId w:val="50"/>
        </w:numPr>
        <w:ind w:firstLine="420"/>
        <w:rPr>
          <w:rFonts w:hint="eastAsia" w:ascii="宋体" w:hAnsi="Times New Roman"/>
          <w:color w:val="auto"/>
          <w:sz w:val="21"/>
          <w:lang w:val="en-US" w:eastAsia="zh-CN"/>
        </w:rPr>
      </w:pPr>
      <w:r>
        <w:rPr>
          <w:rFonts w:hint="eastAsia" w:ascii="宋体" w:hAnsi="Times New Roman"/>
          <w:color w:val="auto"/>
          <w:sz w:val="21"/>
          <w:lang w:val="en-US" w:eastAsia="zh-CN"/>
        </w:rPr>
        <w:t>CH/T 9008.3 基础地理信息数据成果1:500 1:1000 1:2000数字正射影像图</w:t>
      </w:r>
    </w:p>
    <w:p w14:paraId="06E4F44D">
      <w:pPr>
        <w:pStyle w:val="59"/>
        <w:numPr>
          <w:ilvl w:val="0"/>
          <w:numId w:val="50"/>
        </w:numPr>
        <w:ind w:firstLine="420"/>
        <w:rPr>
          <w:rFonts w:hint="eastAsia" w:ascii="宋体" w:hAnsi="Times New Roman"/>
          <w:color w:val="auto"/>
          <w:sz w:val="21"/>
          <w:lang w:val="en-US" w:eastAsia="zh-CN"/>
        </w:rPr>
      </w:pPr>
      <w:r>
        <w:rPr>
          <w:rFonts w:hint="eastAsia" w:ascii="宋体" w:hAnsi="Times New Roman"/>
          <w:color w:val="auto"/>
          <w:sz w:val="21"/>
          <w:lang w:val="en-US" w:eastAsia="zh-CN"/>
        </w:rPr>
        <w:t>CH/T 9009.2 基础地理信息数据成果1:5000 1:10000 1:25000 1:50000 1:100000数字高程模型</w:t>
      </w:r>
    </w:p>
    <w:p w14:paraId="48253EBC">
      <w:pPr>
        <w:pStyle w:val="59"/>
        <w:numPr>
          <w:ilvl w:val="0"/>
          <w:numId w:val="50"/>
        </w:numPr>
        <w:ind w:firstLine="420"/>
        <w:rPr>
          <w:rFonts w:hint="eastAsia" w:ascii="宋体" w:hAnsi="Times New Roman"/>
          <w:color w:val="auto"/>
          <w:sz w:val="21"/>
          <w:lang w:val="en-US" w:eastAsia="zh-CN"/>
        </w:rPr>
      </w:pPr>
      <w:r>
        <w:rPr>
          <w:rFonts w:hint="eastAsia" w:ascii="宋体" w:hAnsi="Times New Roman"/>
          <w:color w:val="auto"/>
          <w:sz w:val="21"/>
          <w:lang w:val="en-US" w:eastAsia="zh-CN"/>
        </w:rPr>
        <w:t>CH/T 9009.3 基础地理信息数据成果1:5000 1:10000 1:25000 1:50000 1:100000数字正射影像图</w:t>
      </w:r>
    </w:p>
    <w:p w14:paraId="7912DC6A">
      <w:pPr>
        <w:pStyle w:val="59"/>
        <w:numPr>
          <w:ilvl w:val="0"/>
          <w:numId w:val="50"/>
        </w:numPr>
        <w:ind w:firstLine="420"/>
        <w:rPr>
          <w:rFonts w:hint="eastAsia" w:ascii="宋体" w:hAnsi="Times New Roman"/>
          <w:color w:val="auto"/>
          <w:sz w:val="21"/>
          <w:lang w:val="en-US" w:eastAsia="zh-CN"/>
        </w:rPr>
      </w:pPr>
      <w:r>
        <w:rPr>
          <w:rFonts w:hint="eastAsia" w:ascii="宋体" w:hAnsi="Times New Roman"/>
          <w:color w:val="auto"/>
          <w:sz w:val="21"/>
          <w:lang w:val="en-US" w:eastAsia="zh-CN"/>
        </w:rPr>
        <w:t>CH/T 9022 基础地理信息数据成果1:500 1:1000 1:2 000 1:5000 1:10000数字表面模型</w:t>
      </w:r>
    </w:p>
    <w:p w14:paraId="34639099">
      <w:pPr>
        <w:pStyle w:val="59"/>
        <w:numPr>
          <w:ilvl w:val="0"/>
          <w:numId w:val="50"/>
        </w:numPr>
        <w:ind w:firstLine="420"/>
      </w:pPr>
      <w:r>
        <w:rPr>
          <w:rFonts w:hint="eastAsia"/>
        </w:rPr>
        <w:t>自然资测绘函〔2021〕68号 新型基础测绘与实景三维中国建设技术文件—1 名词解释</w:t>
      </w:r>
    </w:p>
    <w:p w14:paraId="4A648C1D">
      <w:pPr>
        <w:pStyle w:val="59"/>
        <w:numPr>
          <w:ilvl w:val="0"/>
          <w:numId w:val="50"/>
        </w:numPr>
        <w:ind w:firstLine="420"/>
      </w:pPr>
      <w:r>
        <w:rPr>
          <w:rFonts w:hint="eastAsia"/>
        </w:rPr>
        <w:t>自然资测绘函〔2021〕68号 新型基础测绘与实景三维中国建设技术文件—3 基础地理实体空间身份编码规则</w:t>
      </w:r>
    </w:p>
    <w:p w14:paraId="5D5689F4">
      <w:pPr>
        <w:pStyle w:val="59"/>
        <w:numPr>
          <w:ilvl w:val="0"/>
          <w:numId w:val="50"/>
        </w:numPr>
        <w:ind w:firstLine="420"/>
      </w:pPr>
      <w:r>
        <w:rPr>
          <w:rFonts w:hint="eastAsia"/>
        </w:rPr>
        <w:t>自然资办发〔2024〕55号 实景三维中国建设技术大纲（2024版）</w:t>
      </w:r>
    </w:p>
    <w:p w14:paraId="26E86461">
      <w:r>
        <w:rPr>
          <w:rFonts w:hint="eastAsia"/>
          <w:szCs w:val="22"/>
        </w:rPr>
        <mc:AlternateContent>
          <mc:Choice Requires="wps">
            <w:drawing>
              <wp:anchor distT="0" distB="0" distL="114300" distR="114300" simplePos="0" relativeHeight="251661312" behindDoc="0" locked="0" layoutInCell="1" allowOverlap="1">
                <wp:simplePos x="0" y="0"/>
                <wp:positionH relativeFrom="column">
                  <wp:posOffset>2004060</wp:posOffset>
                </wp:positionH>
                <wp:positionV relativeFrom="paragraph">
                  <wp:posOffset>289560</wp:posOffset>
                </wp:positionV>
                <wp:extent cx="1272540"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127254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7.8pt;margin-top:22.8pt;height:0pt;width:100.2pt;z-index:251661312;mso-width-relative:page;mso-height-relative:page;" filled="f" stroked="t" coordsize="21600,21600" o:gfxdata="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LTCQtgAAAAJ&#10;AQAADwAAAAAAAAABACAAAAAiAAAAZHJzL2Rvd25yZXYueG1sUEsBAhQAFAAAAAgAh07iQCPK2HHj&#10;AQAAsQMAAA4AAAAAAAAAAQAgAAAAJwEAAGRycy9lMm9Eb2MueG1sUEsFBgAAAAAGAAYAWQEAAHwF&#10;AAAAAA==&#10;">
                <v:fill on="f" focussize="0,0"/>
                <v:stroke color="#000000 [3213]" miterlimit="8" joinstyle="miter"/>
                <v:imagedata o:title=""/>
                <o:lock v:ext="edit" aspectratio="f"/>
              </v:line>
            </w:pict>
          </mc:Fallback>
        </mc:AlternateContent>
      </w:r>
    </w:p>
    <w:sectPr>
      <w:headerReference r:id="rId17" w:type="default"/>
      <w:footerReference r:id="rId19" w:type="default"/>
      <w:headerReference r:id="rId18" w:type="even"/>
      <w:footerReference r:id="rId20" w:type="even"/>
      <w:pgSz w:w="11906" w:h="16838"/>
      <w:pgMar w:top="1928"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DB309">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9CA55">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1C31E">
    <w:pPr>
      <w:pStyle w:val="55"/>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84B88">
    <w:pPr>
      <w:pStyle w:val="54"/>
    </w:pPr>
    <w:r>
      <w:fldChar w:fldCharType="begin"/>
    </w:r>
    <w:r>
      <w:instrText xml:space="preserve"> PAGE   \* MERGEFORMAT \* MERGEFORMAT </w:instrText>
    </w:r>
    <w:r>
      <w:fldChar w:fldCharType="separate"/>
    </w:r>
    <w: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AE24A">
    <w:pPr>
      <w:pStyle w:val="55"/>
    </w:pPr>
    <w:r>
      <w:fldChar w:fldCharType="begin"/>
    </w:r>
    <w:r>
      <w:instrText xml:space="preserve">PAGE   \* MERGEFORMAT</w:instrText>
    </w:r>
    <w:r>
      <w:fldChar w:fldCharType="separate"/>
    </w:r>
    <w:r>
      <w:rPr>
        <w:lang w:val="zh-CN"/>
      </w:rP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67942">
    <w:pPr>
      <w:pStyle w:val="54"/>
    </w:pPr>
    <w:r>
      <w:fldChar w:fldCharType="begin"/>
    </w:r>
    <w:r>
      <w:instrText xml:space="preserve"> PAGE   \* MERGEFORMAT \* MERGEFORMAT </w:instrText>
    </w:r>
    <w:r>
      <w:fldChar w:fldCharType="separate"/>
    </w:r>
    <w: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AF0A9">
    <w:pPr>
      <w:pStyle w:val="55"/>
    </w:pPr>
    <w:r>
      <w:fldChar w:fldCharType="begin"/>
    </w:r>
    <w:r>
      <w:instrText xml:space="preserve">PAGE   \* MERGEFORMAT</w:instrText>
    </w:r>
    <w:r>
      <w:fldChar w:fldCharType="separate"/>
    </w:r>
    <w:r>
      <w:rPr>
        <w:lang w:val="zh-CN"/>
      </w:rPr>
      <w:t>1</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F43DB">
    <w:pPr>
      <w:pStyle w:val="54"/>
    </w:pPr>
    <w:r>
      <w:fldChar w:fldCharType="begin"/>
    </w:r>
    <w:r>
      <w:instrText xml:space="preserve"> PAGE   \* MERGEFORMAT \* MERGEFORMAT </w:instrText>
    </w:r>
    <w:r>
      <w:fldChar w:fldCharType="separate"/>
    </w:r>
    <w: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F4B2B">
    <w:pPr>
      <w:pStyle w:val="19"/>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3A3DE">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A89F6">
    <w:pPr>
      <w:pStyle w:val="64"/>
      <w:rPr>
        <w:rFonts w:hint="eastAsia"/>
      </w:rPr>
    </w:pPr>
    <w:r>
      <w:fldChar w:fldCharType="begin"/>
    </w:r>
    <w:r>
      <w:instrText xml:space="preserve"> STYLEREF  标准文件_文件编号  \* MERGEFORMAT </w:instrText>
    </w:r>
    <w:r>
      <w:fldChar w:fldCharType="separate"/>
    </w:r>
    <w:r>
      <w:t>CH/T XXXXX—XXXX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184CB">
    <w:pPr>
      <w:pStyle w:val="65"/>
      <w:rPr>
        <w:rFonts w:hint="eastAsia"/>
      </w:rPr>
    </w:pPr>
    <w:r>
      <w:fldChar w:fldCharType="begin"/>
    </w:r>
    <w:r>
      <w:instrText xml:space="preserve"> STYLEREF  标准文件_文件编号 \* MERGEFORMAT </w:instrText>
    </w:r>
    <w:r>
      <w:fldChar w:fldCharType="separate"/>
    </w:r>
    <w:r>
      <w:t>CH/T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54F02">
    <w:pPr>
      <w:pStyle w:val="64"/>
      <w:rPr>
        <w:rFonts w:hint="eastAsia"/>
      </w:rPr>
    </w:pPr>
    <w:r>
      <w:fldChar w:fldCharType="begin"/>
    </w:r>
    <w:r>
      <w:instrText xml:space="preserve"> STYLEREF  标准文件_文件编号  \* MERGEFORMAT </w:instrText>
    </w:r>
    <w:r>
      <w:fldChar w:fldCharType="separate"/>
    </w:r>
    <w:r>
      <w:t>CH/T XXXXX—XXXX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B0DD7">
    <w:pPr>
      <w:pStyle w:val="65"/>
      <w:rPr>
        <w:rFonts w:hint="eastAsia"/>
      </w:rPr>
    </w:pPr>
    <w:r>
      <w:fldChar w:fldCharType="begin"/>
    </w:r>
    <w:r>
      <w:instrText xml:space="preserve"> STYLEREF  标准文件_文件编号 \* MERGEFORMAT </w:instrText>
    </w:r>
    <w:r>
      <w:fldChar w:fldCharType="separate"/>
    </w:r>
    <w:r>
      <w:t>CH/T XXXXX—XXXX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52B76">
    <w:pPr>
      <w:pStyle w:val="64"/>
      <w:rPr>
        <w:rFonts w:hint="eastAsia"/>
      </w:rPr>
    </w:pPr>
    <w:r>
      <w:fldChar w:fldCharType="begin"/>
    </w:r>
    <w:r>
      <w:instrText xml:space="preserve"> STYLEREF  标准文件_文件编号  \* MERGEFORMAT </w:instrText>
    </w:r>
    <w:r>
      <w:fldChar w:fldCharType="separate"/>
    </w:r>
    <w:r>
      <w:t>CH/T XXXXX—XXXX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2E13E">
    <w:pPr>
      <w:pStyle w:val="65"/>
      <w:rPr>
        <w:rFonts w:hint="eastAsia"/>
      </w:rPr>
    </w:pPr>
    <w:r>
      <w:fldChar w:fldCharType="begin"/>
    </w:r>
    <w:r>
      <w:instrText xml:space="preserve"> STYLEREF  标准文件_文件编号 \* MERGEFORMAT </w:instrText>
    </w:r>
    <w:r>
      <w:fldChar w:fldCharType="separate"/>
    </w:r>
    <w:r>
      <w:t>CH/T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33C7232F"/>
    <w:multiLevelType w:val="singleLevel"/>
    <w:tmpl w:val="33C7232F"/>
    <w:lvl w:ilvl="0" w:tentative="0">
      <w:start w:val="1"/>
      <w:numFmt w:val="bullet"/>
      <w:lvlText w:val=""/>
      <w:lvlJc w:val="left"/>
      <w:pPr>
        <w:ind w:left="420" w:hanging="420"/>
      </w:pPr>
      <w:rPr>
        <w:rFonts w:hint="default" w:ascii="Wingdings" w:hAnsi="Wingdings"/>
      </w:rPr>
    </w:lvl>
  </w:abstractNum>
  <w:abstractNum w:abstractNumId="13">
    <w:nsid w:val="43E15903"/>
    <w:multiLevelType w:val="singleLevel"/>
    <w:tmpl w:val="43E15903"/>
    <w:lvl w:ilvl="0" w:tentative="0">
      <w:start w:val="1"/>
      <w:numFmt w:val="decimal"/>
      <w:suff w:val="space"/>
      <w:lvlText w:val="[%1]"/>
      <w:lvlJc w:val="left"/>
    </w:lvl>
  </w:abstractNum>
  <w:abstractNum w:abstractNumId="14">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5">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7">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9">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9"/>
  </w:num>
  <w:num w:numId="3">
    <w:abstractNumId w:val="5"/>
  </w:num>
  <w:num w:numId="4">
    <w:abstractNumId w:val="25"/>
  </w:num>
  <w:num w:numId="5">
    <w:abstractNumId w:val="20"/>
  </w:num>
  <w:num w:numId="6">
    <w:abstractNumId w:val="15"/>
  </w:num>
  <w:num w:numId="7">
    <w:abstractNumId w:val="8"/>
  </w:num>
  <w:num w:numId="8">
    <w:abstractNumId w:val="3"/>
  </w:num>
  <w:num w:numId="9">
    <w:abstractNumId w:val="9"/>
  </w:num>
  <w:num w:numId="10">
    <w:abstractNumId w:val="18"/>
  </w:num>
  <w:num w:numId="11">
    <w:abstractNumId w:val="27"/>
  </w:num>
  <w:num w:numId="12">
    <w:abstractNumId w:val="11"/>
  </w:num>
  <w:num w:numId="13">
    <w:abstractNumId w:val="14"/>
  </w:num>
  <w:num w:numId="14">
    <w:abstractNumId w:val="7"/>
  </w:num>
  <w:num w:numId="15">
    <w:abstractNumId w:val="21"/>
  </w:num>
  <w:num w:numId="16">
    <w:abstractNumId w:val="23"/>
  </w:num>
  <w:num w:numId="17">
    <w:abstractNumId w:val="19"/>
  </w:num>
  <w:num w:numId="18">
    <w:abstractNumId w:val="31"/>
  </w:num>
  <w:num w:numId="19">
    <w:abstractNumId w:val="17"/>
  </w:num>
  <w:num w:numId="20">
    <w:abstractNumId w:val="1"/>
  </w:num>
  <w:num w:numId="21">
    <w:abstractNumId w:val="10"/>
  </w:num>
  <w:num w:numId="22">
    <w:abstractNumId w:val="32"/>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6"/>
  </w:num>
  <w:num w:numId="30">
    <w:abstractNumId w:val="26"/>
  </w:num>
  <w:num w:numId="31">
    <w:abstractNumId w:val="24"/>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trackRevisions w:val="1"/>
  <w:documentProtection w:edit="forms"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778"/>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10E8"/>
    <w:rsid w:val="0004249A"/>
    <w:rsid w:val="00043282"/>
    <w:rsid w:val="00044286"/>
    <w:rsid w:val="00047C83"/>
    <w:rsid w:val="00047F28"/>
    <w:rsid w:val="00047F8C"/>
    <w:rsid w:val="000503AA"/>
    <w:rsid w:val="000506A1"/>
    <w:rsid w:val="000515DD"/>
    <w:rsid w:val="0005265A"/>
    <w:rsid w:val="000539DD"/>
    <w:rsid w:val="000539E9"/>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2F41"/>
    <w:rsid w:val="000D329A"/>
    <w:rsid w:val="000D4B9C"/>
    <w:rsid w:val="000D4EB6"/>
    <w:rsid w:val="000D753B"/>
    <w:rsid w:val="000E4C9E"/>
    <w:rsid w:val="000E6FD7"/>
    <w:rsid w:val="000F06E1"/>
    <w:rsid w:val="000F0E3C"/>
    <w:rsid w:val="000F19D5"/>
    <w:rsid w:val="000F24B5"/>
    <w:rsid w:val="000F3C53"/>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57E7"/>
    <w:rsid w:val="00145D9D"/>
    <w:rsid w:val="00146388"/>
    <w:rsid w:val="00147CDC"/>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0B0E"/>
    <w:rsid w:val="001852C9"/>
    <w:rsid w:val="001856F5"/>
    <w:rsid w:val="00190087"/>
    <w:rsid w:val="001913C4"/>
    <w:rsid w:val="0019348F"/>
    <w:rsid w:val="00193A07"/>
    <w:rsid w:val="00194C95"/>
    <w:rsid w:val="00195C34"/>
    <w:rsid w:val="00196112"/>
    <w:rsid w:val="001A1A53"/>
    <w:rsid w:val="001A234A"/>
    <w:rsid w:val="001B06E8"/>
    <w:rsid w:val="001B193E"/>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107D"/>
    <w:rsid w:val="00202AA4"/>
    <w:rsid w:val="002031F7"/>
    <w:rsid w:val="002040E6"/>
    <w:rsid w:val="0020527B"/>
    <w:rsid w:val="00205F2C"/>
    <w:rsid w:val="00210B15"/>
    <w:rsid w:val="002142EA"/>
    <w:rsid w:val="002204BB"/>
    <w:rsid w:val="00221B79"/>
    <w:rsid w:val="00221C6B"/>
    <w:rsid w:val="00224596"/>
    <w:rsid w:val="002253A1"/>
    <w:rsid w:val="00225CF8"/>
    <w:rsid w:val="0022718D"/>
    <w:rsid w:val="0022794E"/>
    <w:rsid w:val="00233D64"/>
    <w:rsid w:val="0023478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4BC"/>
    <w:rsid w:val="002643C3"/>
    <w:rsid w:val="00264A0C"/>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508"/>
    <w:rsid w:val="002B5779"/>
    <w:rsid w:val="002B7332"/>
    <w:rsid w:val="002B7F51"/>
    <w:rsid w:val="002C09E7"/>
    <w:rsid w:val="002C3F07"/>
    <w:rsid w:val="002C5278"/>
    <w:rsid w:val="002C7EBB"/>
    <w:rsid w:val="002D06C1"/>
    <w:rsid w:val="002D42B5"/>
    <w:rsid w:val="002D4F1A"/>
    <w:rsid w:val="002D6DA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0E48"/>
    <w:rsid w:val="00313B85"/>
    <w:rsid w:val="00317988"/>
    <w:rsid w:val="003221B4"/>
    <w:rsid w:val="00322E62"/>
    <w:rsid w:val="00324EDD"/>
    <w:rsid w:val="003331E4"/>
    <w:rsid w:val="00336C64"/>
    <w:rsid w:val="00337162"/>
    <w:rsid w:val="0034194F"/>
    <w:rsid w:val="00342DB8"/>
    <w:rsid w:val="00344605"/>
    <w:rsid w:val="003474AA"/>
    <w:rsid w:val="00350D1D"/>
    <w:rsid w:val="00351901"/>
    <w:rsid w:val="00352C83"/>
    <w:rsid w:val="003615D2"/>
    <w:rsid w:val="0036429C"/>
    <w:rsid w:val="00364A53"/>
    <w:rsid w:val="003654CB"/>
    <w:rsid w:val="00365F86"/>
    <w:rsid w:val="00365F87"/>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0BD9"/>
    <w:rsid w:val="003B1F18"/>
    <w:rsid w:val="003B5BF0"/>
    <w:rsid w:val="003B60BF"/>
    <w:rsid w:val="003B6BE3"/>
    <w:rsid w:val="003C010C"/>
    <w:rsid w:val="003C0A6C"/>
    <w:rsid w:val="003C2859"/>
    <w:rsid w:val="003C5A43"/>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7D39"/>
    <w:rsid w:val="00411940"/>
    <w:rsid w:val="0041477A"/>
    <w:rsid w:val="004167A3"/>
    <w:rsid w:val="0042506F"/>
    <w:rsid w:val="00432DAA"/>
    <w:rsid w:val="00434305"/>
    <w:rsid w:val="00435DF7"/>
    <w:rsid w:val="004376A2"/>
    <w:rsid w:val="0044083F"/>
    <w:rsid w:val="00441AE7"/>
    <w:rsid w:val="00445574"/>
    <w:rsid w:val="004467FB"/>
    <w:rsid w:val="00452D6B"/>
    <w:rsid w:val="00454484"/>
    <w:rsid w:val="0045517B"/>
    <w:rsid w:val="004563CD"/>
    <w:rsid w:val="00463B77"/>
    <w:rsid w:val="00463C7B"/>
    <w:rsid w:val="00463F02"/>
    <w:rsid w:val="004644A6"/>
    <w:rsid w:val="004659BD"/>
    <w:rsid w:val="00470775"/>
    <w:rsid w:val="004715BD"/>
    <w:rsid w:val="004746B1"/>
    <w:rsid w:val="0047583F"/>
    <w:rsid w:val="00476032"/>
    <w:rsid w:val="00484936"/>
    <w:rsid w:val="00485C89"/>
    <w:rsid w:val="00486BE3"/>
    <w:rsid w:val="004905E4"/>
    <w:rsid w:val="00490A89"/>
    <w:rsid w:val="00490AB4"/>
    <w:rsid w:val="004920D8"/>
    <w:rsid w:val="00492F02"/>
    <w:rsid w:val="004939AE"/>
    <w:rsid w:val="004A12DF"/>
    <w:rsid w:val="004A1BA8"/>
    <w:rsid w:val="004A4B57"/>
    <w:rsid w:val="004A63FA"/>
    <w:rsid w:val="004B0272"/>
    <w:rsid w:val="004B2701"/>
    <w:rsid w:val="004B2E1B"/>
    <w:rsid w:val="004B3E93"/>
    <w:rsid w:val="004C1FBC"/>
    <w:rsid w:val="004C3F1D"/>
    <w:rsid w:val="004C458D"/>
    <w:rsid w:val="004C7556"/>
    <w:rsid w:val="004C7E9D"/>
    <w:rsid w:val="004C7F67"/>
    <w:rsid w:val="004D076D"/>
    <w:rsid w:val="004D0EF1"/>
    <w:rsid w:val="004D189E"/>
    <w:rsid w:val="004D2253"/>
    <w:rsid w:val="004D4406"/>
    <w:rsid w:val="004D7C42"/>
    <w:rsid w:val="004E0465"/>
    <w:rsid w:val="004E127B"/>
    <w:rsid w:val="004E1C0A"/>
    <w:rsid w:val="004E3014"/>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2F6E"/>
    <w:rsid w:val="00513038"/>
    <w:rsid w:val="00514174"/>
    <w:rsid w:val="00516088"/>
    <w:rsid w:val="00516B0B"/>
    <w:rsid w:val="005207F4"/>
    <w:rsid w:val="005220EC"/>
    <w:rsid w:val="00523F95"/>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3544"/>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63"/>
    <w:rsid w:val="005D4171"/>
    <w:rsid w:val="005D6A95"/>
    <w:rsid w:val="005D6B2C"/>
    <w:rsid w:val="005D6D9C"/>
    <w:rsid w:val="005E2335"/>
    <w:rsid w:val="005E34CA"/>
    <w:rsid w:val="005E3C18"/>
    <w:rsid w:val="005E6318"/>
    <w:rsid w:val="005E6812"/>
    <w:rsid w:val="005E7829"/>
    <w:rsid w:val="005E7881"/>
    <w:rsid w:val="005E78E0"/>
    <w:rsid w:val="005F0D9C"/>
    <w:rsid w:val="005F284E"/>
    <w:rsid w:val="006015CE"/>
    <w:rsid w:val="00604784"/>
    <w:rsid w:val="00606419"/>
    <w:rsid w:val="00607D29"/>
    <w:rsid w:val="00612952"/>
    <w:rsid w:val="00614CC1"/>
    <w:rsid w:val="00615A9D"/>
    <w:rsid w:val="00617387"/>
    <w:rsid w:val="006252D8"/>
    <w:rsid w:val="006259BC"/>
    <w:rsid w:val="0062636B"/>
    <w:rsid w:val="00632182"/>
    <w:rsid w:val="00632AE0"/>
    <w:rsid w:val="00633C17"/>
    <w:rsid w:val="00636E3E"/>
    <w:rsid w:val="006379F7"/>
    <w:rsid w:val="00637E4D"/>
    <w:rsid w:val="00640620"/>
    <w:rsid w:val="00641A1F"/>
    <w:rsid w:val="0064528D"/>
    <w:rsid w:val="00645904"/>
    <w:rsid w:val="006509C3"/>
    <w:rsid w:val="00651ACB"/>
    <w:rsid w:val="00651C47"/>
    <w:rsid w:val="00652AB2"/>
    <w:rsid w:val="00654EC0"/>
    <w:rsid w:val="0065525B"/>
    <w:rsid w:val="00655D4F"/>
    <w:rsid w:val="006640E5"/>
    <w:rsid w:val="006646F1"/>
    <w:rsid w:val="00664929"/>
    <w:rsid w:val="00664F62"/>
    <w:rsid w:val="006655E1"/>
    <w:rsid w:val="00667778"/>
    <w:rsid w:val="00672060"/>
    <w:rsid w:val="00672BFD"/>
    <w:rsid w:val="006770F4"/>
    <w:rsid w:val="00677A84"/>
    <w:rsid w:val="0068026D"/>
    <w:rsid w:val="00680A27"/>
    <w:rsid w:val="006816A4"/>
    <w:rsid w:val="006819B8"/>
    <w:rsid w:val="00683500"/>
    <w:rsid w:val="006840A6"/>
    <w:rsid w:val="006850CD"/>
    <w:rsid w:val="00685AAB"/>
    <w:rsid w:val="006A07AA"/>
    <w:rsid w:val="006A25E5"/>
    <w:rsid w:val="006A2B46"/>
    <w:rsid w:val="006A336D"/>
    <w:rsid w:val="006A37B9"/>
    <w:rsid w:val="006B2672"/>
    <w:rsid w:val="006B54BF"/>
    <w:rsid w:val="006B5F44"/>
    <w:rsid w:val="006B5F90"/>
    <w:rsid w:val="006B62E4"/>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F03A8"/>
    <w:rsid w:val="006F126C"/>
    <w:rsid w:val="006F2ACA"/>
    <w:rsid w:val="006F2ADC"/>
    <w:rsid w:val="006F2BFE"/>
    <w:rsid w:val="006F31E9"/>
    <w:rsid w:val="006F56E5"/>
    <w:rsid w:val="006F6284"/>
    <w:rsid w:val="007002C5"/>
    <w:rsid w:val="0070348B"/>
    <w:rsid w:val="00704387"/>
    <w:rsid w:val="00707669"/>
    <w:rsid w:val="00711CBA"/>
    <w:rsid w:val="00711FB5"/>
    <w:rsid w:val="00712A01"/>
    <w:rsid w:val="00714F58"/>
    <w:rsid w:val="00722FBF"/>
    <w:rsid w:val="00722FC2"/>
    <w:rsid w:val="00725949"/>
    <w:rsid w:val="00727FA2"/>
    <w:rsid w:val="007322D9"/>
    <w:rsid w:val="00732BC0"/>
    <w:rsid w:val="00732F4E"/>
    <w:rsid w:val="0073720F"/>
    <w:rsid w:val="00737796"/>
    <w:rsid w:val="0074165C"/>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65C43"/>
    <w:rsid w:val="00765EFB"/>
    <w:rsid w:val="007671CA"/>
    <w:rsid w:val="0076744F"/>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2CD6"/>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E0D02"/>
    <w:rsid w:val="007E258B"/>
    <w:rsid w:val="007F0ED8"/>
    <w:rsid w:val="007F0F63"/>
    <w:rsid w:val="007F3748"/>
    <w:rsid w:val="007F75CE"/>
    <w:rsid w:val="008006B2"/>
    <w:rsid w:val="008013A4"/>
    <w:rsid w:val="008027CE"/>
    <w:rsid w:val="00802F42"/>
    <w:rsid w:val="00804383"/>
    <w:rsid w:val="00804BB7"/>
    <w:rsid w:val="00810257"/>
    <w:rsid w:val="008104F5"/>
    <w:rsid w:val="00811072"/>
    <w:rsid w:val="00811369"/>
    <w:rsid w:val="00815419"/>
    <w:rsid w:val="008163C8"/>
    <w:rsid w:val="008164A1"/>
    <w:rsid w:val="00816543"/>
    <w:rsid w:val="00817325"/>
    <w:rsid w:val="008209E6"/>
    <w:rsid w:val="00823303"/>
    <w:rsid w:val="008233B2"/>
    <w:rsid w:val="00823A9F"/>
    <w:rsid w:val="00823C85"/>
    <w:rsid w:val="00825138"/>
    <w:rsid w:val="008269DD"/>
    <w:rsid w:val="00830621"/>
    <w:rsid w:val="0083348C"/>
    <w:rsid w:val="008373D3"/>
    <w:rsid w:val="00840617"/>
    <w:rsid w:val="00842A47"/>
    <w:rsid w:val="00843C13"/>
    <w:rsid w:val="008454F8"/>
    <w:rsid w:val="0085173A"/>
    <w:rsid w:val="00854343"/>
    <w:rsid w:val="00860297"/>
    <w:rsid w:val="008603CE"/>
    <w:rsid w:val="008620FC"/>
    <w:rsid w:val="008627A5"/>
    <w:rsid w:val="00863E05"/>
    <w:rsid w:val="0086431E"/>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4767"/>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58DC"/>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12EE"/>
    <w:rsid w:val="00941FA3"/>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4782"/>
    <w:rsid w:val="00994E51"/>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464"/>
    <w:rsid w:val="009B6971"/>
    <w:rsid w:val="009C27F1"/>
    <w:rsid w:val="009C3152"/>
    <w:rsid w:val="009C4CFA"/>
    <w:rsid w:val="009C5070"/>
    <w:rsid w:val="009D112C"/>
    <w:rsid w:val="009D47FA"/>
    <w:rsid w:val="009D50D2"/>
    <w:rsid w:val="009D6BCA"/>
    <w:rsid w:val="009D72B9"/>
    <w:rsid w:val="009E0F62"/>
    <w:rsid w:val="009E1848"/>
    <w:rsid w:val="009E4A58"/>
    <w:rsid w:val="009E5A2D"/>
    <w:rsid w:val="009E5AB2"/>
    <w:rsid w:val="009E6219"/>
    <w:rsid w:val="009F03B3"/>
    <w:rsid w:val="00A01757"/>
    <w:rsid w:val="00A028C0"/>
    <w:rsid w:val="00A02BAE"/>
    <w:rsid w:val="00A05AA6"/>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4006C"/>
    <w:rsid w:val="00A40091"/>
    <w:rsid w:val="00A4030F"/>
    <w:rsid w:val="00A40415"/>
    <w:rsid w:val="00A41C79"/>
    <w:rsid w:val="00A41CB5"/>
    <w:rsid w:val="00A42CDF"/>
    <w:rsid w:val="00A4307B"/>
    <w:rsid w:val="00A4452E"/>
    <w:rsid w:val="00A4472C"/>
    <w:rsid w:val="00A44E69"/>
    <w:rsid w:val="00A4661E"/>
    <w:rsid w:val="00A55BD6"/>
    <w:rsid w:val="00A55D50"/>
    <w:rsid w:val="00A57142"/>
    <w:rsid w:val="00A61D48"/>
    <w:rsid w:val="00A648CD"/>
    <w:rsid w:val="00A6537A"/>
    <w:rsid w:val="00A67866"/>
    <w:rsid w:val="00A70B07"/>
    <w:rsid w:val="00A723F8"/>
    <w:rsid w:val="00A77CCB"/>
    <w:rsid w:val="00A83D8D"/>
    <w:rsid w:val="00A83E19"/>
    <w:rsid w:val="00A8446B"/>
    <w:rsid w:val="00A8473F"/>
    <w:rsid w:val="00A862D6"/>
    <w:rsid w:val="00A8715E"/>
    <w:rsid w:val="00A87647"/>
    <w:rsid w:val="00A9295B"/>
    <w:rsid w:val="00A93B09"/>
    <w:rsid w:val="00A952D7"/>
    <w:rsid w:val="00A963F7"/>
    <w:rsid w:val="00A96AD8"/>
    <w:rsid w:val="00AA052C"/>
    <w:rsid w:val="00AA1E45"/>
    <w:rsid w:val="00AA30E6"/>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89"/>
    <w:rsid w:val="00AE070A"/>
    <w:rsid w:val="00AE101C"/>
    <w:rsid w:val="00AE232F"/>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432"/>
    <w:rsid w:val="00B447A5"/>
    <w:rsid w:val="00B4654C"/>
    <w:rsid w:val="00B47293"/>
    <w:rsid w:val="00B50E50"/>
    <w:rsid w:val="00B52120"/>
    <w:rsid w:val="00B54ABC"/>
    <w:rsid w:val="00B56FBE"/>
    <w:rsid w:val="00B62B58"/>
    <w:rsid w:val="00B6441D"/>
    <w:rsid w:val="00B65149"/>
    <w:rsid w:val="00B66567"/>
    <w:rsid w:val="00B66F52"/>
    <w:rsid w:val="00B66FE5"/>
    <w:rsid w:val="00B72880"/>
    <w:rsid w:val="00B758BF"/>
    <w:rsid w:val="00B827A6"/>
    <w:rsid w:val="00B831CE"/>
    <w:rsid w:val="00B86677"/>
    <w:rsid w:val="00B87131"/>
    <w:rsid w:val="00B939B1"/>
    <w:rsid w:val="00B96D40"/>
    <w:rsid w:val="00B97386"/>
    <w:rsid w:val="00B978DB"/>
    <w:rsid w:val="00BA263B"/>
    <w:rsid w:val="00BA42B2"/>
    <w:rsid w:val="00BA58D4"/>
    <w:rsid w:val="00BA5B9E"/>
    <w:rsid w:val="00BA7C9A"/>
    <w:rsid w:val="00BB5F8F"/>
    <w:rsid w:val="00BB657A"/>
    <w:rsid w:val="00BC03F8"/>
    <w:rsid w:val="00BC1A4E"/>
    <w:rsid w:val="00BC3CF9"/>
    <w:rsid w:val="00BC5DC7"/>
    <w:rsid w:val="00BC6B41"/>
    <w:rsid w:val="00BC6B8B"/>
    <w:rsid w:val="00BC73D8"/>
    <w:rsid w:val="00BD52D7"/>
    <w:rsid w:val="00BD5AD2"/>
    <w:rsid w:val="00BE22F3"/>
    <w:rsid w:val="00BE5B52"/>
    <w:rsid w:val="00BE7B8D"/>
    <w:rsid w:val="00BF0993"/>
    <w:rsid w:val="00BF10A9"/>
    <w:rsid w:val="00BF1703"/>
    <w:rsid w:val="00BF231C"/>
    <w:rsid w:val="00BF51E5"/>
    <w:rsid w:val="00BF74A6"/>
    <w:rsid w:val="00BF7718"/>
    <w:rsid w:val="00C013AD"/>
    <w:rsid w:val="00C020FB"/>
    <w:rsid w:val="00C04904"/>
    <w:rsid w:val="00C056B3"/>
    <w:rsid w:val="00C07840"/>
    <w:rsid w:val="00C103E5"/>
    <w:rsid w:val="00C13319"/>
    <w:rsid w:val="00C13EE9"/>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6741"/>
    <w:rsid w:val="00CA2D1B"/>
    <w:rsid w:val="00CA662A"/>
    <w:rsid w:val="00CA7AFD"/>
    <w:rsid w:val="00CA7C3C"/>
    <w:rsid w:val="00CB0189"/>
    <w:rsid w:val="00CB0BA2"/>
    <w:rsid w:val="00CB1A42"/>
    <w:rsid w:val="00CB1B0C"/>
    <w:rsid w:val="00CB2C0B"/>
    <w:rsid w:val="00CB517D"/>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EEF"/>
    <w:rsid w:val="00CE0C4F"/>
    <w:rsid w:val="00CE30EA"/>
    <w:rsid w:val="00CF048A"/>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4CB7"/>
    <w:rsid w:val="00D352A2"/>
    <w:rsid w:val="00D4162B"/>
    <w:rsid w:val="00D4514F"/>
    <w:rsid w:val="00D451E2"/>
    <w:rsid w:val="00D45E89"/>
    <w:rsid w:val="00D45E8D"/>
    <w:rsid w:val="00D466AE"/>
    <w:rsid w:val="00D4734F"/>
    <w:rsid w:val="00D51BF3"/>
    <w:rsid w:val="00D54B98"/>
    <w:rsid w:val="00D56D85"/>
    <w:rsid w:val="00D60433"/>
    <w:rsid w:val="00D66846"/>
    <w:rsid w:val="00D675FB"/>
    <w:rsid w:val="00D71F25"/>
    <w:rsid w:val="00D77031"/>
    <w:rsid w:val="00D81136"/>
    <w:rsid w:val="00D84941"/>
    <w:rsid w:val="00D84FA1"/>
    <w:rsid w:val="00D851F0"/>
    <w:rsid w:val="00D86DB7"/>
    <w:rsid w:val="00D9060C"/>
    <w:rsid w:val="00D926D0"/>
    <w:rsid w:val="00D93030"/>
    <w:rsid w:val="00D950E1"/>
    <w:rsid w:val="00D952A6"/>
    <w:rsid w:val="00D97F99"/>
    <w:rsid w:val="00DA1E08"/>
    <w:rsid w:val="00DA24F8"/>
    <w:rsid w:val="00DA28E8"/>
    <w:rsid w:val="00DA38D3"/>
    <w:rsid w:val="00DA3932"/>
    <w:rsid w:val="00DA3AFC"/>
    <w:rsid w:val="00DA64F8"/>
    <w:rsid w:val="00DA6C15"/>
    <w:rsid w:val="00DB1A4C"/>
    <w:rsid w:val="00DB38EE"/>
    <w:rsid w:val="00DB498B"/>
    <w:rsid w:val="00DB66CA"/>
    <w:rsid w:val="00DB6BCA"/>
    <w:rsid w:val="00DB7113"/>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4A10"/>
    <w:rsid w:val="00E01138"/>
    <w:rsid w:val="00E02DFB"/>
    <w:rsid w:val="00E030F9"/>
    <w:rsid w:val="00E0311A"/>
    <w:rsid w:val="00E03138"/>
    <w:rsid w:val="00E06404"/>
    <w:rsid w:val="00E11A85"/>
    <w:rsid w:val="00E12495"/>
    <w:rsid w:val="00E15CCD"/>
    <w:rsid w:val="00E15D9E"/>
    <w:rsid w:val="00E202EF"/>
    <w:rsid w:val="00E210B5"/>
    <w:rsid w:val="00E2552F"/>
    <w:rsid w:val="00E3137A"/>
    <w:rsid w:val="00E32213"/>
    <w:rsid w:val="00E32CCF"/>
    <w:rsid w:val="00E33542"/>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2FF9"/>
    <w:rsid w:val="00E635D6"/>
    <w:rsid w:val="00E639BC"/>
    <w:rsid w:val="00E664CC"/>
    <w:rsid w:val="00E70388"/>
    <w:rsid w:val="00E70B15"/>
    <w:rsid w:val="00E70F92"/>
    <w:rsid w:val="00E74C54"/>
    <w:rsid w:val="00E77A03"/>
    <w:rsid w:val="00E822E8"/>
    <w:rsid w:val="00E82554"/>
    <w:rsid w:val="00E82606"/>
    <w:rsid w:val="00E846C8"/>
    <w:rsid w:val="00E84957"/>
    <w:rsid w:val="00E84A55"/>
    <w:rsid w:val="00E85BFF"/>
    <w:rsid w:val="00E90391"/>
    <w:rsid w:val="00E906C2"/>
    <w:rsid w:val="00E9070B"/>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790"/>
    <w:rsid w:val="00ED2B50"/>
    <w:rsid w:val="00EE0350"/>
    <w:rsid w:val="00EE0719"/>
    <w:rsid w:val="00EE0E80"/>
    <w:rsid w:val="00EE613F"/>
    <w:rsid w:val="00EE7295"/>
    <w:rsid w:val="00EE7869"/>
    <w:rsid w:val="00EF054A"/>
    <w:rsid w:val="00EF3235"/>
    <w:rsid w:val="00EF7E72"/>
    <w:rsid w:val="00F01542"/>
    <w:rsid w:val="00F06D37"/>
    <w:rsid w:val="00F07B9D"/>
    <w:rsid w:val="00F10926"/>
    <w:rsid w:val="00F11586"/>
    <w:rsid w:val="00F1183B"/>
    <w:rsid w:val="00F11C9F"/>
    <w:rsid w:val="00F12263"/>
    <w:rsid w:val="00F1409D"/>
    <w:rsid w:val="00F14214"/>
    <w:rsid w:val="00F157A9"/>
    <w:rsid w:val="00F15F1A"/>
    <w:rsid w:val="00F25BB6"/>
    <w:rsid w:val="00F26B7E"/>
    <w:rsid w:val="00F27A3B"/>
    <w:rsid w:val="00F33817"/>
    <w:rsid w:val="00F3447F"/>
    <w:rsid w:val="00F420D5"/>
    <w:rsid w:val="00F451EA"/>
    <w:rsid w:val="00F45447"/>
    <w:rsid w:val="00F456C6"/>
    <w:rsid w:val="00F4577B"/>
    <w:rsid w:val="00F46496"/>
    <w:rsid w:val="00F474D0"/>
    <w:rsid w:val="00F50179"/>
    <w:rsid w:val="00F531BC"/>
    <w:rsid w:val="00F56511"/>
    <w:rsid w:val="00F6194E"/>
    <w:rsid w:val="00F623AC"/>
    <w:rsid w:val="00F6412A"/>
    <w:rsid w:val="00F65893"/>
    <w:rsid w:val="00F66A4A"/>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C99"/>
    <w:rsid w:val="00FA662D"/>
    <w:rsid w:val="00FA6730"/>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287E75"/>
    <w:rsid w:val="02416FE7"/>
    <w:rsid w:val="02CC3944"/>
    <w:rsid w:val="03231B33"/>
    <w:rsid w:val="039B3DC0"/>
    <w:rsid w:val="03D5457E"/>
    <w:rsid w:val="03EB7101"/>
    <w:rsid w:val="04851CA4"/>
    <w:rsid w:val="050042B7"/>
    <w:rsid w:val="06BD4386"/>
    <w:rsid w:val="0717375D"/>
    <w:rsid w:val="07287ACA"/>
    <w:rsid w:val="073C2341"/>
    <w:rsid w:val="085D1644"/>
    <w:rsid w:val="08BC0A60"/>
    <w:rsid w:val="090705D7"/>
    <w:rsid w:val="09140218"/>
    <w:rsid w:val="098E0239"/>
    <w:rsid w:val="0A961066"/>
    <w:rsid w:val="0B863F50"/>
    <w:rsid w:val="0BE856C8"/>
    <w:rsid w:val="0E5844E6"/>
    <w:rsid w:val="0EE37A21"/>
    <w:rsid w:val="0FEE7FF8"/>
    <w:rsid w:val="10F9510B"/>
    <w:rsid w:val="11BA76C0"/>
    <w:rsid w:val="11DA7931"/>
    <w:rsid w:val="11FD3AAB"/>
    <w:rsid w:val="12080C70"/>
    <w:rsid w:val="12FB3480"/>
    <w:rsid w:val="134A2C14"/>
    <w:rsid w:val="137F578F"/>
    <w:rsid w:val="13B13D62"/>
    <w:rsid w:val="141710F4"/>
    <w:rsid w:val="14876421"/>
    <w:rsid w:val="14CB739C"/>
    <w:rsid w:val="15875710"/>
    <w:rsid w:val="15A63D0F"/>
    <w:rsid w:val="160F0021"/>
    <w:rsid w:val="16B06210"/>
    <w:rsid w:val="187C78C4"/>
    <w:rsid w:val="18E53E06"/>
    <w:rsid w:val="195D3369"/>
    <w:rsid w:val="19662B70"/>
    <w:rsid w:val="1B125078"/>
    <w:rsid w:val="1B836A1F"/>
    <w:rsid w:val="1CBC62EB"/>
    <w:rsid w:val="1DD51824"/>
    <w:rsid w:val="1E0F5BE7"/>
    <w:rsid w:val="1E236A34"/>
    <w:rsid w:val="1F3A4D9C"/>
    <w:rsid w:val="1FB802AB"/>
    <w:rsid w:val="20390790"/>
    <w:rsid w:val="219519F6"/>
    <w:rsid w:val="229E0D7F"/>
    <w:rsid w:val="22B80128"/>
    <w:rsid w:val="23630199"/>
    <w:rsid w:val="243556D1"/>
    <w:rsid w:val="24615F35"/>
    <w:rsid w:val="248A2567"/>
    <w:rsid w:val="253F356C"/>
    <w:rsid w:val="257873C3"/>
    <w:rsid w:val="25C61809"/>
    <w:rsid w:val="26541E80"/>
    <w:rsid w:val="2721122F"/>
    <w:rsid w:val="27446712"/>
    <w:rsid w:val="2769195B"/>
    <w:rsid w:val="27DD7C53"/>
    <w:rsid w:val="29312005"/>
    <w:rsid w:val="29404FA0"/>
    <w:rsid w:val="299F57E8"/>
    <w:rsid w:val="2A1D7E8D"/>
    <w:rsid w:val="2A320444"/>
    <w:rsid w:val="2B4A60BD"/>
    <w:rsid w:val="2CA54DD0"/>
    <w:rsid w:val="2D074040"/>
    <w:rsid w:val="2D26209C"/>
    <w:rsid w:val="308F59A0"/>
    <w:rsid w:val="30A305DB"/>
    <w:rsid w:val="30BA5FE5"/>
    <w:rsid w:val="31514DC7"/>
    <w:rsid w:val="31BC78D8"/>
    <w:rsid w:val="335F3754"/>
    <w:rsid w:val="34EC33F0"/>
    <w:rsid w:val="34FC54D5"/>
    <w:rsid w:val="351943E1"/>
    <w:rsid w:val="38B10B53"/>
    <w:rsid w:val="38C74734"/>
    <w:rsid w:val="399B2D07"/>
    <w:rsid w:val="39D777C2"/>
    <w:rsid w:val="39F31B2B"/>
    <w:rsid w:val="3AF02707"/>
    <w:rsid w:val="3AF26AEE"/>
    <w:rsid w:val="3B583D69"/>
    <w:rsid w:val="3BB342A7"/>
    <w:rsid w:val="3C7E15AD"/>
    <w:rsid w:val="3D393928"/>
    <w:rsid w:val="3DCC3891"/>
    <w:rsid w:val="3DE649F3"/>
    <w:rsid w:val="3EDC4B00"/>
    <w:rsid w:val="404733DB"/>
    <w:rsid w:val="428A2E24"/>
    <w:rsid w:val="436A04F5"/>
    <w:rsid w:val="43BC041C"/>
    <w:rsid w:val="43E57BC9"/>
    <w:rsid w:val="451A208F"/>
    <w:rsid w:val="45293199"/>
    <w:rsid w:val="45934124"/>
    <w:rsid w:val="461053AC"/>
    <w:rsid w:val="46246368"/>
    <w:rsid w:val="463903BB"/>
    <w:rsid w:val="47CF53B3"/>
    <w:rsid w:val="48426212"/>
    <w:rsid w:val="48AB6DA0"/>
    <w:rsid w:val="4977360C"/>
    <w:rsid w:val="49816272"/>
    <w:rsid w:val="49B35330"/>
    <w:rsid w:val="4A5C4ECB"/>
    <w:rsid w:val="4AB3441B"/>
    <w:rsid w:val="4B2D7688"/>
    <w:rsid w:val="4B784878"/>
    <w:rsid w:val="4C1635B0"/>
    <w:rsid w:val="4D026B8D"/>
    <w:rsid w:val="4E1B1DD1"/>
    <w:rsid w:val="4E355BF6"/>
    <w:rsid w:val="4E491F44"/>
    <w:rsid w:val="4F0022F6"/>
    <w:rsid w:val="4F0040A4"/>
    <w:rsid w:val="4F8221CF"/>
    <w:rsid w:val="51A206AC"/>
    <w:rsid w:val="51F003FF"/>
    <w:rsid w:val="52B4388B"/>
    <w:rsid w:val="52CB6B6F"/>
    <w:rsid w:val="53000485"/>
    <w:rsid w:val="53692166"/>
    <w:rsid w:val="54B2440D"/>
    <w:rsid w:val="56923C23"/>
    <w:rsid w:val="56A83B2B"/>
    <w:rsid w:val="56B7600B"/>
    <w:rsid w:val="58C7315E"/>
    <w:rsid w:val="58D339DD"/>
    <w:rsid w:val="593213E4"/>
    <w:rsid w:val="5A154523"/>
    <w:rsid w:val="5A920B5D"/>
    <w:rsid w:val="5C145A54"/>
    <w:rsid w:val="5C877B07"/>
    <w:rsid w:val="5CFE3653"/>
    <w:rsid w:val="5D411297"/>
    <w:rsid w:val="5EE02DCE"/>
    <w:rsid w:val="5FFD3612"/>
    <w:rsid w:val="60EA00CC"/>
    <w:rsid w:val="61E50FD4"/>
    <w:rsid w:val="61E55237"/>
    <w:rsid w:val="62FE33A9"/>
    <w:rsid w:val="631B72A6"/>
    <w:rsid w:val="63FA3360"/>
    <w:rsid w:val="64791A88"/>
    <w:rsid w:val="6522280E"/>
    <w:rsid w:val="65AB3556"/>
    <w:rsid w:val="66A27623"/>
    <w:rsid w:val="66C23F2F"/>
    <w:rsid w:val="66FA1614"/>
    <w:rsid w:val="67141B0D"/>
    <w:rsid w:val="672E3834"/>
    <w:rsid w:val="679247EA"/>
    <w:rsid w:val="685F4CDE"/>
    <w:rsid w:val="68E908A6"/>
    <w:rsid w:val="69676524"/>
    <w:rsid w:val="69BA2293"/>
    <w:rsid w:val="6B493507"/>
    <w:rsid w:val="6B6D2648"/>
    <w:rsid w:val="6BB331BF"/>
    <w:rsid w:val="6D505D9E"/>
    <w:rsid w:val="6E46167B"/>
    <w:rsid w:val="703072AA"/>
    <w:rsid w:val="70C943A3"/>
    <w:rsid w:val="714067C0"/>
    <w:rsid w:val="717663CB"/>
    <w:rsid w:val="718C28F0"/>
    <w:rsid w:val="72AE628D"/>
    <w:rsid w:val="73910839"/>
    <w:rsid w:val="73990952"/>
    <w:rsid w:val="74C93260"/>
    <w:rsid w:val="750417AD"/>
    <w:rsid w:val="752A6978"/>
    <w:rsid w:val="75CC238E"/>
    <w:rsid w:val="76902210"/>
    <w:rsid w:val="76A5715B"/>
    <w:rsid w:val="77CD6969"/>
    <w:rsid w:val="7802777D"/>
    <w:rsid w:val="780458FC"/>
    <w:rsid w:val="78845672"/>
    <w:rsid w:val="78F41CD4"/>
    <w:rsid w:val="78FA08E1"/>
    <w:rsid w:val="7AF92C90"/>
    <w:rsid w:val="7B356994"/>
    <w:rsid w:val="7B577C74"/>
    <w:rsid w:val="7BA05029"/>
    <w:rsid w:val="7BAE6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40"/>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7"/>
    <w:qFormat/>
    <w:uiPriority w:val="0"/>
    <w:pPr>
      <w:keepNext/>
      <w:keepLines/>
      <w:spacing w:before="260" w:after="260" w:line="416" w:lineRule="auto"/>
      <w:outlineLvl w:val="2"/>
    </w:pPr>
    <w:rPr>
      <w:b/>
      <w:bCs/>
      <w:sz w:val="32"/>
      <w:szCs w:val="32"/>
    </w:rPr>
  </w:style>
  <w:style w:type="paragraph" w:styleId="6">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41"/>
    <w:qFormat/>
    <w:uiPriority w:val="0"/>
    <w:pPr>
      <w:keepNext/>
      <w:keepLines/>
      <w:adjustRightInd/>
      <w:spacing w:before="280" w:after="290" w:line="376" w:lineRule="auto"/>
      <w:outlineLvl w:val="4"/>
    </w:pPr>
    <w:rPr>
      <w:b/>
      <w:bCs/>
      <w:sz w:val="28"/>
      <w:szCs w:val="28"/>
    </w:rPr>
  </w:style>
  <w:style w:type="paragraph" w:styleId="8">
    <w:name w:val="heading 6"/>
    <w:basedOn w:val="1"/>
    <w:next w:val="1"/>
    <w:link w:val="42"/>
    <w:qFormat/>
    <w:uiPriority w:val="0"/>
    <w:pPr>
      <w:keepNext/>
      <w:keepLines/>
      <w:adjustRightInd/>
      <w:spacing w:before="240" w:after="64" w:line="320" w:lineRule="auto"/>
      <w:outlineLvl w:val="5"/>
    </w:pPr>
    <w:rPr>
      <w:rFonts w:ascii="Arial" w:hAnsi="Arial" w:eastAsia="黑体"/>
      <w:b/>
      <w:bCs/>
      <w:sz w:val="24"/>
      <w:szCs w:val="24"/>
    </w:rPr>
  </w:style>
  <w:style w:type="paragraph" w:styleId="9">
    <w:name w:val="heading 7"/>
    <w:basedOn w:val="1"/>
    <w:next w:val="1"/>
    <w:link w:val="43"/>
    <w:qFormat/>
    <w:uiPriority w:val="0"/>
    <w:pPr>
      <w:keepNext/>
      <w:keepLines/>
      <w:adjustRightInd/>
      <w:spacing w:before="240" w:after="64" w:line="320" w:lineRule="auto"/>
      <w:outlineLvl w:val="6"/>
    </w:pPr>
    <w:rPr>
      <w:b/>
      <w:bCs/>
      <w:sz w:val="24"/>
      <w:szCs w:val="24"/>
    </w:rPr>
  </w:style>
  <w:style w:type="paragraph" w:styleId="10">
    <w:name w:val="heading 8"/>
    <w:basedOn w:val="1"/>
    <w:next w:val="1"/>
    <w:link w:val="44"/>
    <w:qFormat/>
    <w:uiPriority w:val="0"/>
    <w:pPr>
      <w:keepNext/>
      <w:keepLines/>
      <w:adjustRightInd/>
      <w:spacing w:before="240" w:after="64" w:line="320" w:lineRule="auto"/>
      <w:outlineLvl w:val="7"/>
    </w:pPr>
    <w:rPr>
      <w:rFonts w:ascii="Arial" w:hAnsi="Arial" w:eastAsia="黑体"/>
      <w:sz w:val="24"/>
      <w:szCs w:val="24"/>
    </w:rPr>
  </w:style>
  <w:style w:type="paragraph" w:styleId="11">
    <w:name w:val="heading 9"/>
    <w:basedOn w:val="1"/>
    <w:next w:val="1"/>
    <w:link w:val="45"/>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style>
  <w:style w:type="paragraph" w:styleId="12">
    <w:name w:val="toc 7"/>
    <w:basedOn w:val="1"/>
    <w:next w:val="1"/>
    <w:autoRedefine/>
    <w:unhideWhenUsed/>
    <w:qFormat/>
    <w:uiPriority w:val="39"/>
    <w:pPr>
      <w:tabs>
        <w:tab w:val="right" w:leader="dot" w:pos="9344"/>
      </w:tabs>
      <w:spacing w:line="300" w:lineRule="exact"/>
      <w:ind w:left="1259"/>
    </w:pPr>
    <w:rPr>
      <w:rFonts w:ascii="宋体"/>
    </w:rPr>
  </w:style>
  <w:style w:type="paragraph" w:styleId="13">
    <w:name w:val="annotation text"/>
    <w:basedOn w:val="1"/>
    <w:link w:val="235"/>
    <w:semiHidden/>
    <w:unhideWhenUsed/>
    <w:qFormat/>
    <w:uiPriority w:val="99"/>
    <w:pPr>
      <w:jc w:val="left"/>
    </w:pPr>
  </w:style>
  <w:style w:type="paragraph" w:styleId="14">
    <w:name w:val="Body Text"/>
    <w:basedOn w:val="1"/>
    <w:link w:val="89"/>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8"/>
    <w:semiHidden/>
    <w:unhideWhenUsed/>
    <w:qFormat/>
    <w:uiPriority w:val="99"/>
    <w:rPr>
      <w:sz w:val="18"/>
      <w:szCs w:val="18"/>
    </w:rPr>
  </w:style>
  <w:style w:type="paragraph" w:styleId="18">
    <w:name w:val="footer"/>
    <w:basedOn w:val="1"/>
    <w:link w:val="47"/>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6"/>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2"/>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Title"/>
    <w:basedOn w:val="1"/>
    <w:link w:val="51"/>
    <w:qFormat/>
    <w:uiPriority w:val="0"/>
    <w:pPr>
      <w:spacing w:before="240" w:after="60"/>
      <w:jc w:val="center"/>
      <w:outlineLvl w:val="0"/>
    </w:pPr>
    <w:rPr>
      <w:rFonts w:ascii="Arial" w:hAnsi="Arial" w:cs="Arial"/>
      <w:b/>
      <w:bCs/>
      <w:sz w:val="32"/>
      <w:szCs w:val="32"/>
    </w:rPr>
  </w:style>
  <w:style w:type="paragraph" w:styleId="27">
    <w:name w:val="annotation subject"/>
    <w:basedOn w:val="13"/>
    <w:next w:val="13"/>
    <w:link w:val="236"/>
    <w:semiHidden/>
    <w:unhideWhenUsed/>
    <w:qFormat/>
    <w:uiPriority w:val="99"/>
    <w:rPr>
      <w:b/>
      <w:bCs/>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annotation reference"/>
    <w:semiHidden/>
    <w:unhideWhenUsed/>
    <w:qFormat/>
    <w:uiPriority w:val="99"/>
    <w:rPr>
      <w:sz w:val="21"/>
      <w:szCs w:val="21"/>
    </w:rPr>
  </w:style>
  <w:style w:type="character" w:styleId="36">
    <w:name w:val="footnote reference"/>
    <w:semiHidden/>
    <w:qFormat/>
    <w:uiPriority w:val="0"/>
    <w:rPr>
      <w:rFonts w:ascii="宋体" w:hAnsi="宋体" w:eastAsia="宋体" w:cs="Times New Roman"/>
      <w:spacing w:val="0"/>
      <w:sz w:val="18"/>
      <w:vertAlign w:val="superscript"/>
    </w:rPr>
  </w:style>
  <w:style w:type="character" w:customStyle="1" w:styleId="37">
    <w:name w:val="标题 3 字符"/>
    <w:link w:val="5"/>
    <w:qFormat/>
    <w:uiPriority w:val="0"/>
    <w:rPr>
      <w:b/>
      <w:bCs/>
      <w:kern w:val="2"/>
      <w:sz w:val="32"/>
      <w:szCs w:val="32"/>
    </w:rPr>
  </w:style>
  <w:style w:type="character" w:customStyle="1" w:styleId="38">
    <w:name w:val="标题 1 字符"/>
    <w:link w:val="2"/>
    <w:qFormat/>
    <w:uiPriority w:val="0"/>
    <w:rPr>
      <w:b/>
      <w:bCs/>
      <w:kern w:val="44"/>
      <w:sz w:val="44"/>
      <w:szCs w:val="44"/>
    </w:rPr>
  </w:style>
  <w:style w:type="character" w:customStyle="1" w:styleId="39">
    <w:name w:val="标题 4 字符"/>
    <w:link w:val="6"/>
    <w:qFormat/>
    <w:uiPriority w:val="0"/>
    <w:rPr>
      <w:rFonts w:ascii="Arial" w:hAnsi="Arial" w:eastAsia="黑体"/>
      <w:b/>
      <w:bCs/>
      <w:kern w:val="2"/>
      <w:sz w:val="28"/>
      <w:szCs w:val="28"/>
    </w:rPr>
  </w:style>
  <w:style w:type="character" w:customStyle="1" w:styleId="40">
    <w:name w:val="标题 2 字符"/>
    <w:link w:val="3"/>
    <w:qFormat/>
    <w:uiPriority w:val="0"/>
    <w:rPr>
      <w:rFonts w:ascii="Arial" w:hAnsi="Arial" w:eastAsia="黑体"/>
      <w:b/>
      <w:bCs/>
      <w:kern w:val="2"/>
      <w:sz w:val="32"/>
      <w:szCs w:val="32"/>
    </w:rPr>
  </w:style>
  <w:style w:type="character" w:customStyle="1" w:styleId="41">
    <w:name w:val="标题 5 字符"/>
    <w:link w:val="7"/>
    <w:qFormat/>
    <w:uiPriority w:val="0"/>
    <w:rPr>
      <w:b/>
      <w:bCs/>
      <w:kern w:val="2"/>
      <w:sz w:val="28"/>
      <w:szCs w:val="28"/>
    </w:rPr>
  </w:style>
  <w:style w:type="character" w:customStyle="1" w:styleId="42">
    <w:name w:val="标题 6 字符"/>
    <w:link w:val="8"/>
    <w:qFormat/>
    <w:uiPriority w:val="0"/>
    <w:rPr>
      <w:rFonts w:ascii="Arial" w:hAnsi="Arial" w:eastAsia="黑体"/>
      <w:b/>
      <w:bCs/>
      <w:kern w:val="2"/>
      <w:sz w:val="24"/>
      <w:szCs w:val="24"/>
    </w:rPr>
  </w:style>
  <w:style w:type="character" w:customStyle="1" w:styleId="43">
    <w:name w:val="标题 7 字符"/>
    <w:link w:val="9"/>
    <w:qFormat/>
    <w:uiPriority w:val="0"/>
    <w:rPr>
      <w:b/>
      <w:bCs/>
      <w:kern w:val="2"/>
      <w:sz w:val="24"/>
      <w:szCs w:val="24"/>
    </w:rPr>
  </w:style>
  <w:style w:type="character" w:customStyle="1" w:styleId="44">
    <w:name w:val="标题 8 字符"/>
    <w:link w:val="10"/>
    <w:qFormat/>
    <w:uiPriority w:val="0"/>
    <w:rPr>
      <w:rFonts w:ascii="Arial" w:hAnsi="Arial" w:eastAsia="黑体"/>
      <w:kern w:val="2"/>
      <w:sz w:val="24"/>
      <w:szCs w:val="24"/>
    </w:rPr>
  </w:style>
  <w:style w:type="character" w:customStyle="1" w:styleId="45">
    <w:name w:val="标题 9 字符"/>
    <w:link w:val="11"/>
    <w:qFormat/>
    <w:uiPriority w:val="0"/>
    <w:rPr>
      <w:rFonts w:ascii="Arial" w:hAnsi="Arial" w:eastAsia="黑体"/>
      <w:kern w:val="2"/>
      <w:sz w:val="21"/>
      <w:szCs w:val="21"/>
    </w:rPr>
  </w:style>
  <w:style w:type="character" w:customStyle="1" w:styleId="46">
    <w:name w:val="页眉 字符"/>
    <w:link w:val="19"/>
    <w:qFormat/>
    <w:uiPriority w:val="99"/>
    <w:rPr>
      <w:kern w:val="2"/>
      <w:sz w:val="18"/>
      <w:szCs w:val="18"/>
    </w:rPr>
  </w:style>
  <w:style w:type="character" w:customStyle="1" w:styleId="47">
    <w:name w:val="页脚 字符"/>
    <w:link w:val="18"/>
    <w:qFormat/>
    <w:uiPriority w:val="99"/>
    <w:rPr>
      <w:rFonts w:ascii="宋体"/>
      <w:kern w:val="2"/>
      <w:sz w:val="18"/>
      <w:szCs w:val="18"/>
    </w:rPr>
  </w:style>
  <w:style w:type="character" w:customStyle="1" w:styleId="48">
    <w:name w:val="批注框文本 字符"/>
    <w:link w:val="17"/>
    <w:semiHidden/>
    <w:qFormat/>
    <w:uiPriority w:val="99"/>
    <w:rPr>
      <w:kern w:val="2"/>
      <w:sz w:val="18"/>
      <w:szCs w:val="18"/>
    </w:rPr>
  </w:style>
  <w:style w:type="paragraph" w:styleId="49">
    <w:name w:val="Quote"/>
    <w:basedOn w:val="1"/>
    <w:next w:val="1"/>
    <w:link w:val="50"/>
    <w:qFormat/>
    <w:uiPriority w:val="29"/>
    <w:rPr>
      <w:i/>
      <w:iCs/>
      <w:color w:val="000000"/>
    </w:rPr>
  </w:style>
  <w:style w:type="character" w:customStyle="1" w:styleId="50">
    <w:name w:val="引用 字符"/>
    <w:link w:val="49"/>
    <w:qFormat/>
    <w:uiPriority w:val="29"/>
    <w:rPr>
      <w:i/>
      <w:iCs/>
      <w:color w:val="000000"/>
      <w:kern w:val="2"/>
      <w:sz w:val="21"/>
      <w:szCs w:val="21"/>
    </w:rPr>
  </w:style>
  <w:style w:type="character" w:customStyle="1" w:styleId="51">
    <w:name w:val="标题 字符"/>
    <w:link w:val="26"/>
    <w:qFormat/>
    <w:uiPriority w:val="0"/>
    <w:rPr>
      <w:rFonts w:ascii="Arial" w:hAnsi="Arial" w:cs="Arial"/>
      <w:b/>
      <w:bCs/>
      <w:kern w:val="2"/>
      <w:sz w:val="32"/>
      <w:szCs w:val="32"/>
    </w:rPr>
  </w:style>
  <w:style w:type="paragraph" w:customStyle="1" w:styleId="5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5">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qFormat/>
    <w:uiPriority w:val="0"/>
    <w:pPr>
      <w:spacing w:line="0" w:lineRule="atLeast"/>
    </w:pPr>
    <w:rPr>
      <w:rFonts w:ascii="黑体" w:hAnsi="宋体" w:eastAsia="黑体"/>
    </w:rPr>
  </w:style>
  <w:style w:type="paragraph" w:customStyle="1" w:styleId="58">
    <w:name w:val="标准文件_标准正文"/>
    <w:basedOn w:val="1"/>
    <w:next w:val="59"/>
    <w:qFormat/>
    <w:uiPriority w:val="0"/>
    <w:pPr>
      <w:snapToGrid w:val="0"/>
      <w:ind w:firstLine="200" w:firstLineChars="200"/>
    </w:pPr>
    <w:rPr>
      <w:kern w:val="0"/>
    </w:rPr>
  </w:style>
  <w:style w:type="paragraph" w:customStyle="1" w:styleId="59">
    <w:name w:val="标准文件_段"/>
    <w:link w:val="18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qFormat/>
    <w:uiPriority w:val="0"/>
    <w:pPr>
      <w:adjustRightInd/>
      <w:snapToGrid/>
      <w:ind w:firstLine="0" w:firstLineChars="0"/>
    </w:pPr>
    <w:rPr>
      <w:rFonts w:ascii="宋体" w:hAnsi="宋体"/>
      <w:kern w:val="2"/>
    </w:rPr>
  </w:style>
  <w:style w:type="paragraph" w:customStyle="1" w:styleId="61">
    <w:name w:val="标准文件_标准部门"/>
    <w:basedOn w:val="1"/>
    <w:qFormat/>
    <w:uiPriority w:val="0"/>
    <w:pPr>
      <w:jc w:val="center"/>
    </w:pPr>
    <w:rPr>
      <w:rFonts w:ascii="黑体" w:eastAsia="黑体"/>
      <w:kern w:val="0"/>
      <w:sz w:val="44"/>
    </w:rPr>
  </w:style>
  <w:style w:type="paragraph" w:customStyle="1" w:styleId="62">
    <w:name w:val="标准文件_标准代替"/>
    <w:basedOn w:val="1"/>
    <w:next w:val="1"/>
    <w:qFormat/>
    <w:uiPriority w:val="0"/>
    <w:pPr>
      <w:spacing w:line="310" w:lineRule="exact"/>
      <w:jc w:val="right"/>
    </w:pPr>
    <w:rPr>
      <w:rFonts w:ascii="宋体" w:hAnsi="宋体"/>
      <w:kern w:val="0"/>
    </w:rPr>
  </w:style>
  <w:style w:type="paragraph" w:customStyle="1" w:styleId="63">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qFormat/>
    <w:uiPriority w:val="0"/>
    <w:pPr>
      <w:jc w:val="left"/>
    </w:pPr>
  </w:style>
  <w:style w:type="paragraph" w:customStyle="1" w:styleId="66">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7">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qFormat/>
    <w:uiPriority w:val="0"/>
    <w:pPr>
      <w:widowControl w:val="0"/>
      <w:numPr>
        <w:ilvl w:val="3"/>
        <w:numId w:val="2"/>
      </w:numPr>
      <w:spacing w:before="50" w:beforeLines="50" w:after="50" w:afterLines="50"/>
      <w:ind w:left="1277"/>
      <w:jc w:val="both"/>
      <w:outlineLvl w:val="2"/>
    </w:pPr>
    <w:rPr>
      <w:rFonts w:ascii="黑体" w:hAnsi="Times New Roman" w:eastAsia="黑体" w:cs="Times New Roman"/>
      <w:sz w:val="21"/>
      <w:lang w:val="en-US" w:eastAsia="zh-CN" w:bidi="ar-SA"/>
    </w:rPr>
  </w:style>
  <w:style w:type="character" w:customStyle="1" w:styleId="69">
    <w:name w:val="标准文件_发布"/>
    <w:qFormat/>
    <w:uiPriority w:val="0"/>
    <w:rPr>
      <w:rFonts w:ascii="黑体" w:eastAsia="黑体"/>
      <w:spacing w:val="0"/>
      <w:w w:val="100"/>
      <w:position w:val="3"/>
      <w:sz w:val="28"/>
    </w:rPr>
  </w:style>
  <w:style w:type="paragraph" w:customStyle="1" w:styleId="70">
    <w:name w:val="标准文件_方框数字列项"/>
    <w:basedOn w:val="59"/>
    <w:qFormat/>
    <w:uiPriority w:val="0"/>
    <w:pPr>
      <w:numPr>
        <w:ilvl w:val="0"/>
        <w:numId w:val="3"/>
      </w:numPr>
      <w:ind w:firstLine="0" w:firstLineChars="0"/>
    </w:pPr>
  </w:style>
  <w:style w:type="paragraph" w:customStyle="1" w:styleId="71">
    <w:name w:val="标准文件_封面标准编号"/>
    <w:basedOn w:val="1"/>
    <w:next w:val="62"/>
    <w:qFormat/>
    <w:uiPriority w:val="0"/>
    <w:pPr>
      <w:spacing w:line="310" w:lineRule="exact"/>
      <w:jc w:val="right"/>
    </w:pPr>
    <w:rPr>
      <w:rFonts w:ascii="黑体" w:eastAsia="黑体"/>
      <w:kern w:val="0"/>
      <w:sz w:val="28"/>
    </w:rPr>
  </w:style>
  <w:style w:type="paragraph" w:customStyle="1" w:styleId="72">
    <w:name w:val="标准文件_封面标准分类号"/>
    <w:basedOn w:val="1"/>
    <w:qFormat/>
    <w:uiPriority w:val="0"/>
    <w:rPr>
      <w:rFonts w:ascii="黑体" w:eastAsia="黑体"/>
      <w:b/>
      <w:kern w:val="0"/>
      <w:sz w:val="28"/>
    </w:rPr>
  </w:style>
  <w:style w:type="paragraph" w:customStyle="1" w:styleId="73">
    <w:name w:val="标准文件_封面标准名称"/>
    <w:basedOn w:val="1"/>
    <w:qFormat/>
    <w:uiPriority w:val="0"/>
    <w:pPr>
      <w:spacing w:line="240" w:lineRule="auto"/>
      <w:jc w:val="center"/>
    </w:pPr>
    <w:rPr>
      <w:rFonts w:ascii="黑体" w:eastAsia="黑体"/>
      <w:kern w:val="0"/>
      <w:sz w:val="52"/>
    </w:rPr>
  </w:style>
  <w:style w:type="paragraph" w:customStyle="1" w:styleId="74">
    <w:name w:val="标准文件_封面标准英文名称"/>
    <w:basedOn w:val="1"/>
    <w:qFormat/>
    <w:uiPriority w:val="0"/>
    <w:pPr>
      <w:spacing w:line="240" w:lineRule="auto"/>
      <w:jc w:val="center"/>
    </w:pPr>
    <w:rPr>
      <w:rFonts w:ascii="黑体" w:eastAsia="黑体"/>
      <w:b/>
      <w:sz w:val="28"/>
    </w:rPr>
  </w:style>
  <w:style w:type="paragraph" w:customStyle="1" w:styleId="75">
    <w:name w:val="标准文件_封面发布日期"/>
    <w:basedOn w:val="1"/>
    <w:qFormat/>
    <w:uiPriority w:val="0"/>
    <w:pPr>
      <w:spacing w:line="310" w:lineRule="exact"/>
    </w:pPr>
    <w:rPr>
      <w:rFonts w:ascii="黑体" w:eastAsia="黑体"/>
      <w:kern w:val="0"/>
      <w:sz w:val="28"/>
    </w:rPr>
  </w:style>
  <w:style w:type="paragraph" w:customStyle="1" w:styleId="76">
    <w:name w:val="标准文件_封面密级"/>
    <w:basedOn w:val="1"/>
    <w:qFormat/>
    <w:uiPriority w:val="0"/>
    <w:rPr>
      <w:rFonts w:eastAsia="黑体"/>
      <w:sz w:val="32"/>
    </w:rPr>
  </w:style>
  <w:style w:type="paragraph" w:customStyle="1" w:styleId="77">
    <w:name w:val="标准文件_封面实施日期"/>
    <w:basedOn w:val="1"/>
    <w:qFormat/>
    <w:uiPriority w:val="0"/>
    <w:pPr>
      <w:spacing w:line="310" w:lineRule="exact"/>
      <w:jc w:val="right"/>
    </w:pPr>
    <w:rPr>
      <w:rFonts w:ascii="黑体" w:eastAsia="黑体"/>
      <w:sz w:val="28"/>
    </w:rPr>
  </w:style>
  <w:style w:type="paragraph" w:customStyle="1" w:styleId="78">
    <w:name w:val="标准文件_封面抬头"/>
    <w:basedOn w:val="59"/>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7">
    <w:name w:val="标准文件_附录五级条标题"/>
    <w:next w:val="59"/>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字符"/>
    <w:link w:val="14"/>
    <w:qFormat/>
    <w:uiPriority w:val="0"/>
    <w:rPr>
      <w:kern w:val="2"/>
      <w:sz w:val="21"/>
      <w:szCs w:val="21"/>
    </w:rPr>
  </w:style>
  <w:style w:type="paragraph" w:customStyle="1" w:styleId="90">
    <w:name w:val="标准文件_附录章标题"/>
    <w:next w:val="59"/>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qFormat/>
    <w:uiPriority w:val="0"/>
    <w:pPr>
      <w:ind w:left="488" w:leftChars="200" w:hanging="289" w:hangingChars="290"/>
    </w:pPr>
  </w:style>
  <w:style w:type="paragraph" w:customStyle="1" w:styleId="92">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qFormat/>
    <w:uiPriority w:val="0"/>
    <w:pPr>
      <w:spacing w:line="460" w:lineRule="exact"/>
      <w:ind w:left="0" w:firstLine="0"/>
    </w:pPr>
  </w:style>
  <w:style w:type="paragraph" w:customStyle="1" w:styleId="94">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5">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qFormat/>
    <w:uiPriority w:val="0"/>
    <w:pPr>
      <w:numPr>
        <w:numId w:val="10"/>
      </w:numPr>
    </w:pPr>
  </w:style>
  <w:style w:type="paragraph" w:customStyle="1" w:styleId="97">
    <w:name w:val="标准文件_三级条标题"/>
    <w:basedOn w:val="68"/>
    <w:next w:val="59"/>
    <w:qFormat/>
    <w:uiPriority w:val="0"/>
    <w:pPr>
      <w:widowControl/>
      <w:numPr>
        <w:ilvl w:val="4"/>
      </w:numPr>
      <w:outlineLvl w:val="3"/>
    </w:pPr>
  </w:style>
  <w:style w:type="character" w:customStyle="1" w:styleId="98">
    <w:name w:val="不明显参考1"/>
    <w:qFormat/>
    <w:uiPriority w:val="31"/>
    <w:rPr>
      <w:smallCaps/>
      <w:color w:val="C0504D"/>
      <w:u w:val="single"/>
    </w:rPr>
  </w:style>
  <w:style w:type="paragraph" w:customStyle="1" w:styleId="99">
    <w:name w:val="标准文件_示例后续"/>
    <w:basedOn w:val="1"/>
    <w:qFormat/>
    <w:uiPriority w:val="0"/>
    <w:pPr>
      <w:adjustRightInd/>
      <w:spacing w:line="240" w:lineRule="auto"/>
      <w:ind w:firstLine="200" w:firstLineChars="200"/>
    </w:pPr>
    <w:rPr>
      <w:sz w:val="18"/>
      <w:szCs w:val="24"/>
    </w:rPr>
  </w:style>
  <w:style w:type="paragraph" w:customStyle="1" w:styleId="10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字符"/>
    <w:link w:val="22"/>
    <w:semiHidden/>
    <w:qFormat/>
    <w:uiPriority w:val="0"/>
    <w:rPr>
      <w:rFonts w:ascii="宋体"/>
      <w:kern w:val="2"/>
      <w:sz w:val="18"/>
      <w:szCs w:val="18"/>
    </w:rPr>
  </w:style>
  <w:style w:type="paragraph" w:customStyle="1" w:styleId="103">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qFormat/>
    <w:uiPriority w:val="0"/>
    <w:pPr>
      <w:numPr>
        <w:ilvl w:val="0"/>
        <w:numId w:val="12"/>
      </w:numPr>
      <w:spacing w:line="240" w:lineRule="auto"/>
      <w:jc w:val="left"/>
    </w:pPr>
    <w:rPr>
      <w:rFonts w:ascii="宋体" w:hAnsi="宋体"/>
      <w:sz w:val="18"/>
    </w:rPr>
  </w:style>
  <w:style w:type="character" w:customStyle="1" w:styleId="105">
    <w:name w:val="标准文件_图表脚注内容"/>
    <w:qFormat/>
    <w:uiPriority w:val="0"/>
    <w:rPr>
      <w:rFonts w:ascii="宋体" w:hAnsi="宋体" w:eastAsia="宋体" w:cs="Times New Roman"/>
      <w:spacing w:val="0"/>
      <w:sz w:val="18"/>
      <w:vertAlign w:val="superscript"/>
    </w:rPr>
  </w:style>
  <w:style w:type="paragraph" w:customStyle="1" w:styleId="106">
    <w:name w:val="标准文件_五级条标题"/>
    <w:next w:val="59"/>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qFormat/>
    <w:uiPriority w:val="0"/>
    <w:pPr>
      <w:numPr>
        <w:ilvl w:val="1"/>
        <w:numId w:val="2"/>
      </w:numPr>
      <w:spacing w:before="100" w:beforeLines="100" w:after="640" w:afterLines="0"/>
      <w:jc w:val="both"/>
      <w:outlineLvl w:val="0"/>
    </w:pPr>
    <w:rPr>
      <w:rFonts w:ascii="黑体" w:hAnsi="黑体" w:eastAsia="黑体" w:cs="Times New Roman"/>
      <w:sz w:val="21"/>
      <w:lang w:val="en-US" w:eastAsia="zh-CN" w:bidi="ar-SA"/>
    </w:rPr>
  </w:style>
  <w:style w:type="paragraph" w:customStyle="1" w:styleId="108">
    <w:name w:val="标准文件_一级条标题"/>
    <w:basedOn w:val="107"/>
    <w:next w:val="59"/>
    <w:qFormat/>
    <w:uiPriority w:val="0"/>
    <w:pPr>
      <w:numPr>
        <w:ilvl w:val="2"/>
      </w:numPr>
      <w:spacing w:before="50" w:beforeLines="50" w:after="50" w:afterLines="50"/>
      <w:outlineLvl w:val="1"/>
    </w:pPr>
  </w:style>
  <w:style w:type="paragraph" w:customStyle="1" w:styleId="109">
    <w:name w:val="标准文件_一致程度"/>
    <w:basedOn w:val="1"/>
    <w:qFormat/>
    <w:uiPriority w:val="0"/>
    <w:pPr>
      <w:spacing w:line="440" w:lineRule="exact"/>
      <w:jc w:val="center"/>
    </w:pPr>
    <w:rPr>
      <w:sz w:val="28"/>
    </w:rPr>
  </w:style>
  <w:style w:type="paragraph" w:customStyle="1" w:styleId="11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2">
    <w:name w:val="发布部门"/>
    <w:next w:val="59"/>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qFormat/>
    <w:uiPriority w:val="0"/>
    <w:pPr>
      <w:widowControl/>
      <w:adjustRightInd/>
      <w:jc w:val="center"/>
    </w:pPr>
    <w:rPr>
      <w:rFonts w:ascii="黑体" w:eastAsia="黑体"/>
    </w:rPr>
  </w:style>
  <w:style w:type="paragraph" w:customStyle="1" w:styleId="138">
    <w:name w:val="附录一级无标题条"/>
    <w:basedOn w:val="90"/>
    <w:next w:val="59"/>
    <w:qFormat/>
    <w:uiPriority w:val="0"/>
    <w:pPr>
      <w:autoSpaceDN w:val="0"/>
      <w:outlineLvl w:val="2"/>
    </w:pPr>
    <w:rPr>
      <w:rFonts w:ascii="宋体" w:hAnsi="宋体" w:eastAsia="宋体"/>
    </w:rPr>
  </w:style>
  <w:style w:type="character" w:customStyle="1" w:styleId="139">
    <w:name w:val="个人答复风格"/>
    <w:qFormat/>
    <w:uiPriority w:val="0"/>
    <w:rPr>
      <w:rFonts w:ascii="Arial" w:hAnsi="Arial" w:eastAsia="宋体" w:cs="Arial"/>
      <w:color w:val="auto"/>
      <w:spacing w:val="0"/>
      <w:sz w:val="20"/>
    </w:rPr>
  </w:style>
  <w:style w:type="character" w:customStyle="1" w:styleId="140">
    <w:name w:val="个人撰写风格"/>
    <w:qFormat/>
    <w:uiPriority w:val="0"/>
    <w:rPr>
      <w:rFonts w:ascii="Arial" w:hAnsi="Arial" w:eastAsia="宋体" w:cs="Arial"/>
      <w:color w:val="auto"/>
      <w:spacing w:val="0"/>
      <w:sz w:val="20"/>
    </w:rPr>
  </w:style>
  <w:style w:type="paragraph" w:customStyle="1" w:styleId="14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qFormat/>
    <w:uiPriority w:val="0"/>
    <w:pPr>
      <w:tabs>
        <w:tab w:val="left" w:pos="840"/>
      </w:tabs>
    </w:p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autoRedefine/>
    <w:semiHidden/>
    <w:qFormat/>
    <w:uiPriority w:val="0"/>
    <w:pPr>
      <w:adjustRightInd/>
      <w:spacing w:line="240" w:lineRule="auto"/>
      <w:jc w:val="left"/>
    </w:pPr>
    <w:rPr>
      <w:bCs/>
      <w:iCs/>
    </w:rPr>
  </w:style>
  <w:style w:type="paragraph" w:customStyle="1" w:styleId="146">
    <w:name w:val="目录 31"/>
    <w:basedOn w:val="1"/>
    <w:next w:val="1"/>
    <w:autoRedefine/>
    <w:semiHidden/>
    <w:qFormat/>
    <w:uiPriority w:val="0"/>
    <w:pPr>
      <w:spacing w:line="240" w:lineRule="auto"/>
    </w:pPr>
    <w:rPr>
      <w:rFonts w:ascii="宋体" w:hAnsi="宋体"/>
      <w:iCs/>
    </w:rPr>
  </w:style>
  <w:style w:type="paragraph" w:customStyle="1" w:styleId="147">
    <w:name w:val="目录 41"/>
    <w:basedOn w:val="1"/>
    <w:next w:val="1"/>
    <w:autoRedefine/>
    <w:semiHidden/>
    <w:qFormat/>
    <w:uiPriority w:val="0"/>
    <w:pPr>
      <w:adjustRightInd/>
      <w:spacing w:line="240" w:lineRule="auto"/>
      <w:jc w:val="left"/>
    </w:pPr>
  </w:style>
  <w:style w:type="paragraph" w:customStyle="1" w:styleId="148">
    <w:name w:val="目录 51"/>
    <w:basedOn w:val="1"/>
    <w:next w:val="1"/>
    <w:autoRedefine/>
    <w:semiHidden/>
    <w:qFormat/>
    <w:uiPriority w:val="0"/>
    <w:pPr>
      <w:spacing w:line="240" w:lineRule="auto"/>
    </w:pPr>
    <w:rPr>
      <w:rFonts w:ascii="宋体" w:hAnsi="宋体"/>
    </w:rPr>
  </w:style>
  <w:style w:type="paragraph" w:customStyle="1" w:styleId="149">
    <w:name w:val="目录 61"/>
    <w:basedOn w:val="1"/>
    <w:next w:val="1"/>
    <w:autoRedefine/>
    <w:semiHidden/>
    <w:qFormat/>
    <w:uiPriority w:val="0"/>
    <w:pPr>
      <w:adjustRightInd/>
      <w:spacing w:line="240" w:lineRule="auto"/>
      <w:jc w:val="left"/>
    </w:pPr>
  </w:style>
  <w:style w:type="paragraph" w:customStyle="1" w:styleId="150">
    <w:name w:val="目录 71"/>
    <w:basedOn w:val="149"/>
    <w:autoRedefine/>
    <w:semiHidden/>
    <w:qFormat/>
    <w:uiPriority w:val="0"/>
    <w:pPr>
      <w:ind w:left="1260"/>
    </w:pPr>
  </w:style>
  <w:style w:type="paragraph" w:customStyle="1" w:styleId="151">
    <w:name w:val="目录 81"/>
    <w:basedOn w:val="150"/>
    <w:autoRedefine/>
    <w:semiHidden/>
    <w:qFormat/>
    <w:uiPriority w:val="0"/>
    <w:pPr>
      <w:ind w:left="1470"/>
    </w:pPr>
  </w:style>
  <w:style w:type="paragraph" w:customStyle="1" w:styleId="152">
    <w:name w:val="目录 91"/>
    <w:basedOn w:val="151"/>
    <w:autoRedefine/>
    <w:semiHidden/>
    <w:qFormat/>
    <w:uiPriority w:val="0"/>
    <w:pPr>
      <w:ind w:left="1680"/>
    </w:pPr>
  </w:style>
  <w:style w:type="paragraph" w:customStyle="1" w:styleId="15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qFormat/>
    <w:uiPriority w:val="0"/>
    <w:pPr>
      <w:framePr w:wrap="around"/>
      <w:spacing w:line="0" w:lineRule="atLeast"/>
    </w:pPr>
    <w:rPr>
      <w:rFonts w:ascii="黑体" w:eastAsia="黑体"/>
      <w:b w:val="0"/>
    </w:rPr>
  </w:style>
  <w:style w:type="paragraph" w:customStyle="1" w:styleId="15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7">
    <w:name w:val="实施日期"/>
    <w:basedOn w:val="123"/>
    <w:qFormat/>
    <w:uiPriority w:val="0"/>
    <w:pPr>
      <w:framePr w:hSpace="0" w:wrap="around" w:xAlign="right"/>
      <w:jc w:val="right"/>
    </w:pPr>
  </w:style>
  <w:style w:type="paragraph" w:customStyle="1" w:styleId="15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qFormat/>
    <w:uiPriority w:val="0"/>
    <w:pPr>
      <w:numPr>
        <w:ilvl w:val="6"/>
        <w:numId w:val="20"/>
      </w:numPr>
      <w:adjustRightInd/>
    </w:pPr>
    <w:rPr>
      <w:szCs w:val="24"/>
    </w:rPr>
  </w:style>
  <w:style w:type="paragraph" w:customStyle="1" w:styleId="16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qFormat/>
    <w:uiPriority w:val="0"/>
    <w:pPr>
      <w:ind w:left="1406" w:leftChars="0" w:hanging="499" w:firstLineChars="0"/>
    </w:pPr>
  </w:style>
  <w:style w:type="paragraph" w:customStyle="1" w:styleId="165">
    <w:name w:val="标准文件_一级无标题"/>
    <w:basedOn w:val="108"/>
    <w:qFormat/>
    <w:uiPriority w:val="0"/>
    <w:pPr>
      <w:spacing w:before="0" w:beforeLines="0" w:after="0" w:afterLines="0"/>
      <w:outlineLvl w:val="9"/>
    </w:pPr>
    <w:rPr>
      <w:rFonts w:ascii="宋体" w:eastAsia="宋体"/>
    </w:rPr>
  </w:style>
  <w:style w:type="paragraph" w:customStyle="1" w:styleId="166">
    <w:name w:val="标准文件_五级无标题"/>
    <w:basedOn w:val="106"/>
    <w:qFormat/>
    <w:uiPriority w:val="0"/>
    <w:pPr>
      <w:spacing w:before="0" w:beforeLines="0" w:after="0" w:afterLines="0"/>
      <w:outlineLvl w:val="9"/>
    </w:pPr>
    <w:rPr>
      <w:rFonts w:ascii="宋体" w:eastAsia="宋体"/>
    </w:rPr>
  </w:style>
  <w:style w:type="paragraph" w:customStyle="1" w:styleId="167">
    <w:name w:val="标准文件_三级无标题"/>
    <w:basedOn w:val="97"/>
    <w:qFormat/>
    <w:uiPriority w:val="0"/>
    <w:pPr>
      <w:spacing w:before="0" w:beforeLines="0" w:after="0" w:afterLines="0"/>
      <w:outlineLvl w:val="9"/>
    </w:pPr>
    <w:rPr>
      <w:rFonts w:ascii="宋体" w:eastAsia="宋体"/>
    </w:rPr>
  </w:style>
  <w:style w:type="paragraph" w:customStyle="1" w:styleId="168">
    <w:name w:val="标准文件_二级无标题"/>
    <w:basedOn w:val="68"/>
    <w:qFormat/>
    <w:uiPriority w:val="0"/>
    <w:pPr>
      <w:spacing w:before="0" w:beforeLines="0" w:after="0" w:afterLines="0"/>
      <w:outlineLvl w:val="9"/>
    </w:pPr>
    <w:rPr>
      <w:rFonts w:ascii="宋体" w:eastAsia="宋体"/>
    </w:rPr>
  </w:style>
  <w:style w:type="paragraph" w:customStyle="1" w:styleId="169">
    <w:name w:val="标准_四级无标题"/>
    <w:basedOn w:val="101"/>
    <w:next w:val="59"/>
    <w:qFormat/>
    <w:uiPriority w:val="0"/>
    <w:rPr>
      <w:rFonts w:eastAsia="宋体"/>
    </w:rPr>
  </w:style>
  <w:style w:type="paragraph" w:customStyle="1" w:styleId="170">
    <w:name w:val="标准文件_四级无标题"/>
    <w:basedOn w:val="101"/>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qFormat/>
    <w:uiPriority w:val="0"/>
    <w:pPr>
      <w:numPr>
        <w:ilvl w:val="0"/>
        <w:numId w:val="24"/>
      </w:numPr>
      <w:ind w:firstLine="0" w:firstLineChars="0"/>
    </w:pPr>
    <w:rPr>
      <w:rFonts w:cs="Arial"/>
      <w:szCs w:val="28"/>
    </w:rPr>
  </w:style>
  <w:style w:type="paragraph" w:customStyle="1" w:styleId="173">
    <w:name w:val="标准文件_附录标题"/>
    <w:basedOn w:val="79"/>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qFormat/>
    <w:uiPriority w:val="0"/>
    <w:pPr>
      <w:numPr>
        <w:ilvl w:val="0"/>
        <w:numId w:val="25"/>
      </w:numPr>
      <w:adjustRightInd/>
      <w:spacing w:line="240" w:lineRule="auto"/>
    </w:pPr>
    <w:rPr>
      <w:rFonts w:ascii="宋体" w:hAnsi="Times New Roman"/>
      <w:sz w:val="18"/>
      <w:szCs w:val="18"/>
    </w:rPr>
  </w:style>
  <w:style w:type="paragraph" w:customStyle="1" w:styleId="17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rPr>
      <w:sz w:val="18"/>
    </w:rPr>
  </w:style>
  <w:style w:type="paragraph" w:customStyle="1" w:styleId="182">
    <w:name w:val="标准文件_注："/>
    <w:next w:val="59"/>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qFormat/>
    <w:uiPriority w:val="0"/>
    <w:rPr>
      <w:rFonts w:ascii="宋体" w:hAnsi="Times New Roman"/>
      <w:sz w:val="21"/>
    </w:rPr>
  </w:style>
  <w:style w:type="paragraph" w:customStyle="1" w:styleId="188">
    <w:name w:val="标准文件_表格续"/>
    <w:basedOn w:val="59"/>
    <w:next w:val="59"/>
    <w:qFormat/>
    <w:uiPriority w:val="0"/>
    <w:pPr>
      <w:jc w:val="center"/>
    </w:pPr>
    <w:rPr>
      <w:rFonts w:ascii="黑体" w:hAnsi="黑体" w:eastAsia="黑体"/>
    </w:rPr>
  </w:style>
  <w:style w:type="character" w:styleId="189">
    <w:name w:val="Placeholder Text"/>
    <w:basedOn w:val="30"/>
    <w:semiHidden/>
    <w:qFormat/>
    <w:uiPriority w:val="99"/>
    <w:rPr>
      <w:color w:val="808080"/>
    </w:rPr>
  </w:style>
  <w:style w:type="paragraph" w:customStyle="1" w:styleId="190">
    <w:name w:val="标准文件_二级项2"/>
    <w:basedOn w:val="59"/>
    <w:qFormat/>
    <w:uiPriority w:val="0"/>
    <w:pPr>
      <w:numPr>
        <w:ilvl w:val="1"/>
        <w:numId w:val="21"/>
      </w:numPr>
      <w:ind w:firstLine="0" w:firstLineChars="0"/>
    </w:pPr>
  </w:style>
  <w:style w:type="paragraph" w:customStyle="1" w:styleId="191">
    <w:name w:val="标准文件_三级项2"/>
    <w:basedOn w:val="59"/>
    <w:qFormat/>
    <w:uiPriority w:val="0"/>
    <w:pPr>
      <w:numPr>
        <w:ilvl w:val="0"/>
        <w:numId w:val="30"/>
      </w:numPr>
      <w:spacing w:line="300" w:lineRule="exact"/>
      <w:ind w:firstLineChars="0"/>
    </w:pPr>
    <w:rPr>
      <w:rFonts w:ascii="Times New Roman"/>
    </w:rPr>
  </w:style>
  <w:style w:type="paragraph" w:customStyle="1" w:styleId="192">
    <w:name w:val="标准文件_一级项2"/>
    <w:basedOn w:val="59"/>
    <w:qFormat/>
    <w:uiPriority w:val="0"/>
    <w:pPr>
      <w:numPr>
        <w:ilvl w:val="0"/>
        <w:numId w:val="31"/>
      </w:numPr>
      <w:spacing w:line="300" w:lineRule="exact"/>
      <w:ind w:firstLineChars="0"/>
    </w:pPr>
    <w:rPr>
      <w:rFonts w:ascii="Times New Roman"/>
    </w:rPr>
  </w:style>
  <w:style w:type="paragraph" w:customStyle="1" w:styleId="193">
    <w:name w:val="标准文件_提示"/>
    <w:basedOn w:val="59"/>
    <w:next w:val="59"/>
    <w:qFormat/>
    <w:uiPriority w:val="0"/>
    <w:pPr>
      <w:ind w:firstLine="420"/>
    </w:pPr>
    <w:rPr>
      <w:rFonts w:ascii="黑体" w:eastAsia="黑体"/>
    </w:rPr>
  </w:style>
  <w:style w:type="character" w:customStyle="1" w:styleId="194">
    <w:name w:val="标准文件_来源"/>
    <w:basedOn w:val="30"/>
    <w:qFormat/>
    <w:uiPriority w:val="1"/>
    <w:rPr>
      <w:rFonts w:eastAsia="宋体"/>
      <w:sz w:val="21"/>
    </w:rPr>
  </w:style>
  <w:style w:type="paragraph" w:customStyle="1" w:styleId="19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qFormat/>
    <w:uiPriority w:val="0"/>
    <w:pPr>
      <w:framePr w:w="3997" w:h="471" w:hRule="exact" w:hSpace="0" w:vSpace="181" w:wrap="around" w:vAnchor="page" w:hAnchor="page" w:x="1419" w:y="14097"/>
    </w:pPr>
  </w:style>
  <w:style w:type="paragraph" w:customStyle="1" w:styleId="197">
    <w:name w:val="其他实施日期"/>
    <w:basedOn w:val="157"/>
    <w:qFormat/>
    <w:uiPriority w:val="0"/>
    <w:pPr>
      <w:framePr w:w="3997" w:h="471" w:hRule="exact" w:vSpace="181" w:wrap="around" w:vAnchor="page" w:hAnchor="page" w:x="7089" w:y="14097"/>
    </w:pPr>
  </w:style>
  <w:style w:type="paragraph" w:customStyle="1" w:styleId="198">
    <w:name w:val="标准文件_文件编号"/>
    <w:basedOn w:val="5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qFormat/>
    <w:uiPriority w:val="0"/>
    <w:pPr>
      <w:spacing w:before="57"/>
    </w:pPr>
    <w:rPr>
      <w:sz w:val="21"/>
    </w:rPr>
  </w:style>
  <w:style w:type="paragraph" w:customStyle="1" w:styleId="200">
    <w:name w:val="标准文件_文件名称"/>
    <w:basedOn w:val="59"/>
    <w:next w:val="5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qFormat/>
    <w:uiPriority w:val="0"/>
    <w:pPr>
      <w:ind w:left="811" w:firstLine="0" w:firstLineChars="0"/>
    </w:pPr>
    <w:rPr>
      <w:sz w:val="18"/>
    </w:rPr>
  </w:style>
  <w:style w:type="paragraph" w:customStyle="1" w:styleId="209">
    <w:name w:val="标准文件_注X后"/>
    <w:basedOn w:val="59"/>
    <w:qFormat/>
    <w:uiPriority w:val="0"/>
    <w:pPr>
      <w:ind w:left="811" w:firstLine="0" w:firstLineChars="0"/>
    </w:pPr>
    <w:rPr>
      <w:sz w:val="18"/>
    </w:rPr>
  </w:style>
  <w:style w:type="paragraph" w:customStyle="1" w:styleId="210">
    <w:name w:val="标准文件_示例后"/>
    <w:basedOn w:val="59"/>
    <w:qFormat/>
    <w:uiPriority w:val="0"/>
    <w:pPr>
      <w:ind w:left="964" w:firstLine="0" w:firstLineChars="0"/>
    </w:pPr>
    <w:rPr>
      <w:sz w:val="18"/>
    </w:rPr>
  </w:style>
  <w:style w:type="paragraph" w:customStyle="1" w:styleId="211">
    <w:name w:val="标准文件_示例X后"/>
    <w:basedOn w:val="59"/>
    <w:link w:val="212"/>
    <w:qFormat/>
    <w:uiPriority w:val="0"/>
    <w:pPr>
      <w:ind w:left="1049" w:firstLine="0" w:firstLineChars="0"/>
    </w:pPr>
    <w:rPr>
      <w:sz w:val="18"/>
    </w:rPr>
  </w:style>
  <w:style w:type="character" w:customStyle="1" w:styleId="212">
    <w:name w:val="标准文件_示例X后 字符"/>
    <w:basedOn w:val="187"/>
    <w:link w:val="211"/>
    <w:qFormat/>
    <w:uiPriority w:val="0"/>
    <w:rPr>
      <w:rFonts w:ascii="宋体" w:hAnsi="Times New Roman"/>
      <w:sz w:val="18"/>
    </w:rPr>
  </w:style>
  <w:style w:type="paragraph" w:customStyle="1" w:styleId="213">
    <w:name w:val="标准文件_索引项"/>
    <w:basedOn w:val="59"/>
    <w:next w:val="59"/>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spacing w:before="0" w:beforeLines="0" w:after="0" w:afterLines="0" w:line="276" w:lineRule="auto"/>
    </w:pPr>
    <w:rPr>
      <w:rFonts w:ascii="宋体" w:eastAsia="宋体"/>
    </w:rPr>
  </w:style>
  <w:style w:type="paragraph" w:customStyle="1" w:styleId="221">
    <w:name w:val="标准文件_引言三级无标题"/>
    <w:basedOn w:val="205"/>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link w:val="233"/>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0"/>
    <w:qFormat/>
    <w:uiPriority w:val="0"/>
    <w:rPr>
      <w:rFonts w:ascii="黑体" w:eastAsia="黑体"/>
      <w:spacing w:val="85"/>
      <w:w w:val="100"/>
      <w:position w:val="3"/>
      <w:sz w:val="28"/>
      <w:szCs w:val="28"/>
    </w:rPr>
  </w:style>
  <w:style w:type="character" w:customStyle="1" w:styleId="233">
    <w:name w:val="标准文件_术语条一 Char"/>
    <w:link w:val="226"/>
    <w:qFormat/>
    <w:uiPriority w:val="0"/>
  </w:style>
  <w:style w:type="paragraph" w:customStyle="1" w:styleId="234">
    <w:name w:val="Revision"/>
    <w:hidden/>
    <w:unhideWhenUsed/>
    <w:qFormat/>
    <w:uiPriority w:val="99"/>
    <w:rPr>
      <w:rFonts w:ascii="Calibri" w:hAnsi="Calibri" w:eastAsia="宋体" w:cs="Times New Roman"/>
      <w:kern w:val="2"/>
      <w:sz w:val="21"/>
      <w:szCs w:val="21"/>
      <w:lang w:val="en-US" w:eastAsia="zh-CN" w:bidi="ar-SA"/>
    </w:rPr>
  </w:style>
  <w:style w:type="character" w:customStyle="1" w:styleId="235">
    <w:name w:val="批注文字 字符"/>
    <w:basedOn w:val="30"/>
    <w:link w:val="13"/>
    <w:semiHidden/>
    <w:qFormat/>
    <w:uiPriority w:val="99"/>
    <w:rPr>
      <w:rFonts w:ascii="Calibri" w:hAnsi="Calibri"/>
      <w:kern w:val="2"/>
      <w:sz w:val="21"/>
      <w:szCs w:val="21"/>
    </w:rPr>
  </w:style>
  <w:style w:type="character" w:customStyle="1" w:styleId="236">
    <w:name w:val="批注主题 字符"/>
    <w:basedOn w:val="235"/>
    <w:link w:val="27"/>
    <w:semiHidden/>
    <w:qFormat/>
    <w:uiPriority w:val="99"/>
    <w:rPr>
      <w:rFonts w:ascii="Calibri" w:hAnsi="Calibri"/>
      <w:b/>
      <w:bCs/>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8" Type="http://schemas.openxmlformats.org/officeDocument/2006/relationships/glossaryDocument" Target="glossary/document.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6.emf"/><Relationship Id="rId32" Type="http://schemas.openxmlformats.org/officeDocument/2006/relationships/oleObject" Target="embeddings/oleObject6.bin"/><Relationship Id="rId31" Type="http://schemas.openxmlformats.org/officeDocument/2006/relationships/image" Target="media/image5.emf"/><Relationship Id="rId30" Type="http://schemas.openxmlformats.org/officeDocument/2006/relationships/oleObject" Target="embeddings/oleObject5.bin"/><Relationship Id="rId3" Type="http://schemas.openxmlformats.org/officeDocument/2006/relationships/footnotes" Target="footnotes.xml"/><Relationship Id="rId29" Type="http://schemas.openxmlformats.org/officeDocument/2006/relationships/image" Target="media/image4.emf"/><Relationship Id="rId28" Type="http://schemas.openxmlformats.org/officeDocument/2006/relationships/oleObject" Target="embeddings/oleObject4.bin"/><Relationship Id="rId27" Type="http://schemas.openxmlformats.org/officeDocument/2006/relationships/image" Target="media/image3.emf"/><Relationship Id="rId26" Type="http://schemas.openxmlformats.org/officeDocument/2006/relationships/oleObject" Target="embeddings/oleObject3.bin"/><Relationship Id="rId25" Type="http://schemas.openxmlformats.org/officeDocument/2006/relationships/image" Target="media/image2.emf"/><Relationship Id="rId24" Type="http://schemas.openxmlformats.org/officeDocument/2006/relationships/oleObject" Target="embeddings/oleObject2.bin"/><Relationship Id="rId23" Type="http://schemas.openxmlformats.org/officeDocument/2006/relationships/image" Target="media/image1.emf"/><Relationship Id="rId22" Type="http://schemas.openxmlformats.org/officeDocument/2006/relationships/oleObject" Target="embeddings/oleObject1.bin"/><Relationship Id="rId21" Type="http://schemas.openxmlformats.org/officeDocument/2006/relationships/theme" Target="theme/theme1.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E8EF468226E432AB9C5839967DFED6A"/>
        <w:style w:val=""/>
        <w:category>
          <w:name w:val="常规"/>
          <w:gallery w:val="placeholder"/>
        </w:category>
        <w:types>
          <w:type w:val="bbPlcHdr"/>
        </w:types>
        <w:behaviors>
          <w:behavior w:val="content"/>
        </w:behaviors>
        <w:description w:val=""/>
        <w:guid w:val="{C74901D7-D2D2-480D-A88D-038037103519}"/>
      </w:docPartPr>
      <w:docPartBody>
        <w:p w14:paraId="3B2C1CBB">
          <w:pPr>
            <w:pStyle w:val="5"/>
            <w:rPr>
              <w:rFonts w:hint="eastAsia"/>
            </w:rPr>
          </w:pPr>
          <w:r>
            <w:rPr>
              <w:rStyle w:val="4"/>
              <w:rFonts w:hint="eastAsia"/>
            </w:rPr>
            <w:t>单击或点击此处输入文字。</w:t>
          </w:r>
        </w:p>
      </w:docPartBody>
    </w:docPart>
    <w:docPart>
      <w:docPartPr>
        <w:name w:val="0773885F51E848FC9D6FCEF91176DBFD"/>
        <w:style w:val=""/>
        <w:category>
          <w:name w:val="常规"/>
          <w:gallery w:val="placeholder"/>
        </w:category>
        <w:types>
          <w:type w:val="bbPlcHdr"/>
        </w:types>
        <w:behaviors>
          <w:behavior w:val="content"/>
        </w:behaviors>
        <w:description w:val=""/>
        <w:guid w:val="{94CF9E8B-E5AB-4424-8E0E-88FF1D9A37C5}"/>
      </w:docPartPr>
      <w:docPartBody>
        <w:p w14:paraId="1CB45A39">
          <w:pPr>
            <w:pStyle w:val="6"/>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14F"/>
    <w:rsid w:val="001939F9"/>
    <w:rsid w:val="001F5503"/>
    <w:rsid w:val="003E514B"/>
    <w:rsid w:val="0050014F"/>
    <w:rsid w:val="00751500"/>
    <w:rsid w:val="00A97113"/>
    <w:rsid w:val="00C07840"/>
    <w:rsid w:val="00CA293E"/>
    <w:rsid w:val="00F77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AE8EF468226E432AB9C5839967DFED6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0773885F51E848FC9D6FCEF91176DBF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A67BA1-C6B1-4E48-9016-321B47860656}">
  <ds:schemaRefs/>
</ds:datastoreItem>
</file>

<file path=docProps/app.xml><?xml version="1.0" encoding="utf-8"?>
<Properties xmlns="http://schemas.openxmlformats.org/officeDocument/2006/extended-properties" xmlns:vt="http://schemas.openxmlformats.org/officeDocument/2006/docPropsVTypes">
  <Template>行业标准.dotx</Template>
  <Company>PCMI</Company>
  <Pages>14</Pages>
  <Words>5386</Words>
  <Characters>6069</Characters>
  <Lines>81</Lines>
  <Paragraphs>22</Paragraphs>
  <TotalTime>675</TotalTime>
  <ScaleCrop>false</ScaleCrop>
  <LinksUpToDate>false</LinksUpToDate>
  <CharactersWithSpaces>6241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2022-09-27T01:30:00Z</dcterms:created>
  <dc:creator>USER</dc:creator>
  <dc:description>&lt;config cover="true" show_menu="true" version="1.0.0" doctype="SDKXY"&gt;_x000d_
&lt;/config&gt;</dc:description>
  <cp:lastModifiedBy>liu po</cp:lastModifiedBy>
  <cp:lastPrinted>2021-02-02T08:18:00Z</cp:lastPrinted>
  <dcterms:modified xsi:type="dcterms:W3CDTF">2025-10-21T13:27:15Z</dcterms:modified>
  <dc:title>行业标准</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TemplateDocerSaveRecord">
    <vt:lpwstr>eyJoZGlkIjoiYTc1NjQ5YjEwYWUwNjkwMTk2OTIyYTZmZjJhOTZlNDMiLCJ1c2VySWQiOiIxMDYzNDIzMjc2In0=</vt:lpwstr>
  </property>
  <property fmtid="{D5CDD505-2E9C-101B-9397-08002B2CF9AE}" pid="16" name="KSOProductBuildVer">
    <vt:lpwstr>2052-12.1.0.23125</vt:lpwstr>
  </property>
  <property fmtid="{D5CDD505-2E9C-101B-9397-08002B2CF9AE}" pid="17" name="ICV">
    <vt:lpwstr>6CDEB7B111524CA19C737E1F36DB4719_13</vt:lpwstr>
  </property>
</Properties>
</file>